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B131E" w14:textId="00BB835C" w:rsidR="00F66AD4" w:rsidRDefault="00720727">
      <w:r>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638"/>
      </w:tblGrid>
      <w:tr w:rsidR="00F66AD4" w14:paraId="48890B87" w14:textId="77777777" w:rsidTr="00255DA2">
        <w:trPr>
          <w:trHeight w:hRule="exact" w:val="2098"/>
        </w:trPr>
        <w:tc>
          <w:tcPr>
            <w:tcW w:w="9061" w:type="dxa"/>
            <w:vAlign w:val="bottom"/>
          </w:tcPr>
          <w:p w14:paraId="65494FD8" w14:textId="77777777" w:rsidR="00F66AD4" w:rsidRPr="00F66AD4" w:rsidRDefault="00092D8B" w:rsidP="005C3B14">
            <w:pPr>
              <w:pStyle w:val="Title"/>
            </w:pPr>
            <w:sdt>
              <w:sdtPr>
                <w:alias w:val="Tittel"/>
                <w:tag w:val="Tittel"/>
                <w:id w:val="2092271196"/>
                <w:placeholder>
                  <w:docPart w:val="B97B1DB79D0E46BB833BD0BCF4A10908"/>
                </w:placeholder>
                <w:dataBinding w:xpath="/root[1]/Tittel[1]" w:storeItemID="{19BF4117-FCCD-4CAF-BE09-0AC67919E432}"/>
                <w:text w:multiLine="1"/>
              </w:sdtPr>
              <w:sdtEndPr/>
              <w:sdtContent>
                <w:r w:rsidR="00F34981">
                  <w:t xml:space="preserve">KAPITTEL C2 </w:t>
                </w:r>
              </w:sdtContent>
            </w:sdt>
          </w:p>
        </w:tc>
      </w:tr>
      <w:bookmarkStart w:id="0" w:name="_Hlk21078037"/>
      <w:tr w:rsidR="00F66AD4" w14:paraId="34457DE3" w14:textId="77777777" w:rsidTr="00255DA2">
        <w:trPr>
          <w:trHeight w:hRule="exact" w:val="794"/>
        </w:trPr>
        <w:tc>
          <w:tcPr>
            <w:tcW w:w="9061" w:type="dxa"/>
          </w:tcPr>
          <w:p w14:paraId="4C8C0FC3" w14:textId="5513F02E" w:rsidR="00F66AD4" w:rsidRDefault="00092D8B" w:rsidP="00213D97">
            <w:pPr>
              <w:pStyle w:val="Subtitle"/>
            </w:pPr>
            <w:sdt>
              <w:sdtPr>
                <w:alias w:val="Undertittel"/>
                <w:tag w:val="Undertittel"/>
                <w:id w:val="1798259219"/>
                <w:placeholder>
                  <w:docPart w:val="09C0E534784E4848A7F765474F5C11E8"/>
                </w:placeholder>
                <w:dataBinding w:xpath="/root[1]/Undertittel[1]" w:storeItemID="{19BF4117-FCCD-4CAF-BE09-0AC67919E432}"/>
                <w:text w:multiLine="1"/>
              </w:sdtPr>
              <w:sdtEndPr/>
              <w:sdtContent>
                <w:r w:rsidR="00D77982">
                  <w:t xml:space="preserve">SPESIELLE KONTRAKTSBESTEMMELSER TIL NS 8406 </w:t>
                </w:r>
              </w:sdtContent>
            </w:sdt>
            <w:bookmarkEnd w:id="0"/>
          </w:p>
        </w:tc>
      </w:tr>
    </w:tbl>
    <w:p w14:paraId="68FB4355" w14:textId="77777777" w:rsidR="000C1317" w:rsidRDefault="000C1317"/>
    <w:p w14:paraId="0A52F3DE" w14:textId="77777777" w:rsidR="000C1317" w:rsidRDefault="000C1317"/>
    <w:tbl>
      <w:tblPr>
        <w:tblStyle w:val="Tomtabellstil"/>
        <w:tblpPr w:leftFromText="142" w:rightFromText="142" w:vertAnchor="page" w:tblpY="9357"/>
        <w:tblOverlap w:val="never"/>
        <w:tblW w:w="0" w:type="auto"/>
        <w:tblLook w:val="04A0" w:firstRow="1" w:lastRow="0" w:firstColumn="1" w:lastColumn="0" w:noHBand="0" w:noVBand="1"/>
      </w:tblPr>
      <w:tblGrid>
        <w:gridCol w:w="5893"/>
      </w:tblGrid>
      <w:tr w:rsidR="00BD2685" w14:paraId="7147F560" w14:textId="77777777" w:rsidTr="00BD2685">
        <w:trPr>
          <w:trHeight w:hRule="exact" w:val="4536"/>
        </w:trPr>
        <w:tc>
          <w:tcPr>
            <w:tcW w:w="5893" w:type="dxa"/>
          </w:tcPr>
          <w:p w14:paraId="2B6232EA" w14:textId="77777777" w:rsidR="00BD2685" w:rsidRDefault="00BD2685" w:rsidP="00BD2685">
            <w:pPr>
              <w:pStyle w:val="Ingress"/>
            </w:pPr>
          </w:p>
        </w:tc>
      </w:tr>
    </w:tbl>
    <w:p w14:paraId="709D50D1" w14:textId="77777777" w:rsidR="000C1317" w:rsidRDefault="000C1317"/>
    <w:p w14:paraId="5E326653" w14:textId="77777777" w:rsidR="00054539" w:rsidRDefault="00054539"/>
    <w:p w14:paraId="4E8C567E" w14:textId="77777777" w:rsidR="00054539" w:rsidRDefault="00813ED6">
      <w:r>
        <w:br w:type="page"/>
      </w:r>
    </w:p>
    <w:p w14:paraId="78DEFF87" w14:textId="77777777" w:rsidR="00054539" w:rsidRDefault="00054539" w:rsidP="001A4B8A">
      <w:pPr>
        <w:pStyle w:val="TOCHeading"/>
      </w:pPr>
      <w:r>
        <w:lastRenderedPageBreak/>
        <w:t>Innhold</w:t>
      </w:r>
    </w:p>
    <w:p w14:paraId="247CE96F" w14:textId="58E87A7E" w:rsidR="00960E9D" w:rsidRDefault="00054539">
      <w:pPr>
        <w:pStyle w:val="TOC1"/>
        <w:rPr>
          <w:rFonts w:eastAsiaTheme="minorEastAsia"/>
          <w:noProof/>
          <w:color w:val="auto"/>
          <w:kern w:val="2"/>
          <w:szCs w:val="24"/>
          <w:lang w:val="en-GB" w:eastAsia="en-GB"/>
          <w14:ligatures w14:val="standardContextual"/>
        </w:rPr>
      </w:pPr>
      <w:r>
        <w:fldChar w:fldCharType="begin"/>
      </w:r>
      <w:r>
        <w:instrText xml:space="preserve"> TOC \o "1-2" \h \z \u </w:instrText>
      </w:r>
      <w:r>
        <w:fldChar w:fldCharType="separate"/>
      </w:r>
      <w:hyperlink w:anchor="_Toc228863314" w:history="1">
        <w:r w:rsidR="00960E9D" w:rsidRPr="005E4472">
          <w:rPr>
            <w:rStyle w:val="Hyperlink"/>
            <w:noProof/>
          </w:rPr>
          <w:t>Del 1 – Endringer og suppleringer til NS 8406</w:t>
        </w:r>
        <w:r w:rsidR="00960E9D">
          <w:rPr>
            <w:noProof/>
            <w:webHidden/>
          </w:rPr>
          <w:tab/>
        </w:r>
        <w:r w:rsidR="00960E9D">
          <w:rPr>
            <w:noProof/>
            <w:webHidden/>
          </w:rPr>
          <w:fldChar w:fldCharType="begin"/>
        </w:r>
        <w:r w:rsidR="00960E9D">
          <w:rPr>
            <w:noProof/>
            <w:webHidden/>
          </w:rPr>
          <w:instrText xml:space="preserve"> PAGEREF _Toc228863314 \h </w:instrText>
        </w:r>
        <w:r w:rsidR="00960E9D">
          <w:rPr>
            <w:noProof/>
            <w:webHidden/>
          </w:rPr>
        </w:r>
        <w:r w:rsidR="00960E9D">
          <w:rPr>
            <w:noProof/>
            <w:webHidden/>
          </w:rPr>
          <w:fldChar w:fldCharType="separate"/>
        </w:r>
        <w:r w:rsidR="00960E9D">
          <w:rPr>
            <w:noProof/>
            <w:webHidden/>
          </w:rPr>
          <w:t>6</w:t>
        </w:r>
        <w:r w:rsidR="00960E9D">
          <w:rPr>
            <w:noProof/>
            <w:webHidden/>
          </w:rPr>
          <w:fldChar w:fldCharType="end"/>
        </w:r>
      </w:hyperlink>
    </w:p>
    <w:p w14:paraId="67141ADE" w14:textId="228E2BA1" w:rsidR="00960E9D" w:rsidRDefault="00960E9D">
      <w:pPr>
        <w:pStyle w:val="TOC1"/>
        <w:rPr>
          <w:rFonts w:eastAsiaTheme="minorEastAsia"/>
          <w:noProof/>
          <w:color w:val="auto"/>
          <w:kern w:val="2"/>
          <w:szCs w:val="24"/>
          <w:lang w:val="en-GB" w:eastAsia="en-GB"/>
          <w14:ligatures w14:val="standardContextual"/>
        </w:rPr>
      </w:pPr>
      <w:hyperlink w:anchor="_Toc228863315" w:history="1">
        <w:r w:rsidRPr="005E4472">
          <w:rPr>
            <w:rStyle w:val="Hyperlink"/>
            <w:noProof/>
          </w:rPr>
          <w:t>1.</w:t>
        </w:r>
        <w:r>
          <w:rPr>
            <w:rFonts w:eastAsiaTheme="minorEastAsia"/>
            <w:noProof/>
            <w:color w:val="auto"/>
            <w:kern w:val="2"/>
            <w:szCs w:val="24"/>
            <w:lang w:val="en-GB" w:eastAsia="en-GB"/>
            <w14:ligatures w14:val="standardContextual"/>
          </w:rPr>
          <w:tab/>
        </w:r>
        <w:r w:rsidRPr="005E4472">
          <w:rPr>
            <w:rStyle w:val="Hyperlink"/>
            <w:noProof/>
          </w:rPr>
          <w:t>NS 8406 punkt 2 – Definisjon</w:t>
        </w:r>
        <w:r>
          <w:rPr>
            <w:noProof/>
            <w:webHidden/>
          </w:rPr>
          <w:tab/>
        </w:r>
        <w:r>
          <w:rPr>
            <w:noProof/>
            <w:webHidden/>
          </w:rPr>
          <w:fldChar w:fldCharType="begin"/>
        </w:r>
        <w:r>
          <w:rPr>
            <w:noProof/>
            <w:webHidden/>
          </w:rPr>
          <w:instrText xml:space="preserve"> PAGEREF _Toc228863315 \h </w:instrText>
        </w:r>
        <w:r>
          <w:rPr>
            <w:noProof/>
            <w:webHidden/>
          </w:rPr>
        </w:r>
        <w:r>
          <w:rPr>
            <w:noProof/>
            <w:webHidden/>
          </w:rPr>
          <w:fldChar w:fldCharType="separate"/>
        </w:r>
        <w:r>
          <w:rPr>
            <w:noProof/>
            <w:webHidden/>
          </w:rPr>
          <w:t>6</w:t>
        </w:r>
        <w:r>
          <w:rPr>
            <w:noProof/>
            <w:webHidden/>
          </w:rPr>
          <w:fldChar w:fldCharType="end"/>
        </w:r>
      </w:hyperlink>
    </w:p>
    <w:p w14:paraId="0957A4CC" w14:textId="20A9E133" w:rsidR="00960E9D" w:rsidRDefault="00960E9D">
      <w:pPr>
        <w:pStyle w:val="TOC1"/>
        <w:rPr>
          <w:rFonts w:eastAsiaTheme="minorEastAsia"/>
          <w:noProof/>
          <w:color w:val="auto"/>
          <w:kern w:val="2"/>
          <w:szCs w:val="24"/>
          <w:lang w:val="en-GB" w:eastAsia="en-GB"/>
          <w14:ligatures w14:val="standardContextual"/>
        </w:rPr>
      </w:pPr>
      <w:hyperlink w:anchor="_Toc228863316" w:history="1">
        <w:r w:rsidRPr="005E4472">
          <w:rPr>
            <w:rStyle w:val="Hyperlink"/>
            <w:noProof/>
          </w:rPr>
          <w:t>2.</w:t>
        </w:r>
        <w:r>
          <w:rPr>
            <w:rFonts w:eastAsiaTheme="minorEastAsia"/>
            <w:noProof/>
            <w:color w:val="auto"/>
            <w:kern w:val="2"/>
            <w:szCs w:val="24"/>
            <w:lang w:val="en-GB" w:eastAsia="en-GB"/>
            <w14:ligatures w14:val="standardContextual"/>
          </w:rPr>
          <w:tab/>
        </w:r>
        <w:r w:rsidRPr="005E4472">
          <w:rPr>
            <w:rStyle w:val="Hyperlink"/>
            <w:noProof/>
          </w:rPr>
          <w:t>NS 8406 punkt 4 - Kontraktsdokumenter</w:t>
        </w:r>
        <w:r>
          <w:rPr>
            <w:noProof/>
            <w:webHidden/>
          </w:rPr>
          <w:tab/>
        </w:r>
        <w:r>
          <w:rPr>
            <w:noProof/>
            <w:webHidden/>
          </w:rPr>
          <w:fldChar w:fldCharType="begin"/>
        </w:r>
        <w:r>
          <w:rPr>
            <w:noProof/>
            <w:webHidden/>
          </w:rPr>
          <w:instrText xml:space="preserve"> PAGEREF _Toc228863316 \h </w:instrText>
        </w:r>
        <w:r>
          <w:rPr>
            <w:noProof/>
            <w:webHidden/>
          </w:rPr>
        </w:r>
        <w:r>
          <w:rPr>
            <w:noProof/>
            <w:webHidden/>
          </w:rPr>
          <w:fldChar w:fldCharType="separate"/>
        </w:r>
        <w:r>
          <w:rPr>
            <w:noProof/>
            <w:webHidden/>
          </w:rPr>
          <w:t>6</w:t>
        </w:r>
        <w:r>
          <w:rPr>
            <w:noProof/>
            <w:webHidden/>
          </w:rPr>
          <w:fldChar w:fldCharType="end"/>
        </w:r>
      </w:hyperlink>
    </w:p>
    <w:p w14:paraId="0259DA0A" w14:textId="67D423F4" w:rsidR="00960E9D" w:rsidRDefault="00960E9D">
      <w:pPr>
        <w:pStyle w:val="TOC1"/>
        <w:rPr>
          <w:rFonts w:eastAsiaTheme="minorEastAsia"/>
          <w:noProof/>
          <w:color w:val="auto"/>
          <w:kern w:val="2"/>
          <w:szCs w:val="24"/>
          <w:lang w:val="en-GB" w:eastAsia="en-GB"/>
          <w14:ligatures w14:val="standardContextual"/>
        </w:rPr>
      </w:pPr>
      <w:hyperlink w:anchor="_Toc228863317" w:history="1">
        <w:r w:rsidRPr="005E4472">
          <w:rPr>
            <w:rStyle w:val="Hyperlink"/>
            <w:noProof/>
          </w:rPr>
          <w:t>3.</w:t>
        </w:r>
        <w:r>
          <w:rPr>
            <w:rFonts w:eastAsiaTheme="minorEastAsia"/>
            <w:noProof/>
            <w:color w:val="auto"/>
            <w:kern w:val="2"/>
            <w:szCs w:val="24"/>
            <w:lang w:val="en-GB" w:eastAsia="en-GB"/>
            <w14:ligatures w14:val="standardContextual"/>
          </w:rPr>
          <w:tab/>
        </w:r>
        <w:r w:rsidRPr="005E4472">
          <w:rPr>
            <w:rStyle w:val="Hyperlink"/>
            <w:noProof/>
          </w:rPr>
          <w:t>NS 8406 punkt 6 – Byggemøter</w:t>
        </w:r>
        <w:r>
          <w:rPr>
            <w:noProof/>
            <w:webHidden/>
          </w:rPr>
          <w:tab/>
        </w:r>
        <w:r>
          <w:rPr>
            <w:noProof/>
            <w:webHidden/>
          </w:rPr>
          <w:fldChar w:fldCharType="begin"/>
        </w:r>
        <w:r>
          <w:rPr>
            <w:noProof/>
            <w:webHidden/>
          </w:rPr>
          <w:instrText xml:space="preserve"> PAGEREF _Toc228863317 \h </w:instrText>
        </w:r>
        <w:r>
          <w:rPr>
            <w:noProof/>
            <w:webHidden/>
          </w:rPr>
        </w:r>
        <w:r>
          <w:rPr>
            <w:noProof/>
            <w:webHidden/>
          </w:rPr>
          <w:fldChar w:fldCharType="separate"/>
        </w:r>
        <w:r>
          <w:rPr>
            <w:noProof/>
            <w:webHidden/>
          </w:rPr>
          <w:t>7</w:t>
        </w:r>
        <w:r>
          <w:rPr>
            <w:noProof/>
            <w:webHidden/>
          </w:rPr>
          <w:fldChar w:fldCharType="end"/>
        </w:r>
      </w:hyperlink>
    </w:p>
    <w:p w14:paraId="4C0E6063" w14:textId="14F57DAC" w:rsidR="00960E9D" w:rsidRDefault="00960E9D">
      <w:pPr>
        <w:pStyle w:val="TOC2"/>
        <w:rPr>
          <w:rFonts w:eastAsiaTheme="minorEastAsia"/>
          <w:noProof/>
          <w:kern w:val="2"/>
          <w:sz w:val="24"/>
          <w:szCs w:val="24"/>
          <w:lang w:val="en-GB" w:eastAsia="en-GB"/>
          <w14:ligatures w14:val="standardContextual"/>
        </w:rPr>
      </w:pPr>
      <w:hyperlink w:anchor="_Toc228863318" w:history="1">
        <w:r w:rsidRPr="005E4472">
          <w:rPr>
            <w:rStyle w:val="Hyperlink"/>
            <w:noProof/>
          </w:rPr>
          <w:t>3.1</w:t>
        </w:r>
        <w:r>
          <w:rPr>
            <w:rFonts w:eastAsiaTheme="minorEastAsia"/>
            <w:noProof/>
            <w:kern w:val="2"/>
            <w:sz w:val="24"/>
            <w:szCs w:val="24"/>
            <w:lang w:val="en-GB" w:eastAsia="en-GB"/>
            <w14:ligatures w14:val="standardContextual"/>
          </w:rPr>
          <w:tab/>
        </w:r>
        <w:r w:rsidRPr="005E4472">
          <w:rPr>
            <w:rStyle w:val="Hyperlink"/>
            <w:noProof/>
          </w:rPr>
          <w:t>NS 8406 punkt 6.1 – Byggemøter</w:t>
        </w:r>
        <w:r>
          <w:rPr>
            <w:noProof/>
            <w:webHidden/>
          </w:rPr>
          <w:tab/>
        </w:r>
        <w:r>
          <w:rPr>
            <w:noProof/>
            <w:webHidden/>
          </w:rPr>
          <w:fldChar w:fldCharType="begin"/>
        </w:r>
        <w:r>
          <w:rPr>
            <w:noProof/>
            <w:webHidden/>
          </w:rPr>
          <w:instrText xml:space="preserve"> PAGEREF _Toc228863318 \h </w:instrText>
        </w:r>
        <w:r>
          <w:rPr>
            <w:noProof/>
            <w:webHidden/>
          </w:rPr>
        </w:r>
        <w:r>
          <w:rPr>
            <w:noProof/>
            <w:webHidden/>
          </w:rPr>
          <w:fldChar w:fldCharType="separate"/>
        </w:r>
        <w:r>
          <w:rPr>
            <w:noProof/>
            <w:webHidden/>
          </w:rPr>
          <w:t>7</w:t>
        </w:r>
        <w:r>
          <w:rPr>
            <w:noProof/>
            <w:webHidden/>
          </w:rPr>
          <w:fldChar w:fldCharType="end"/>
        </w:r>
      </w:hyperlink>
    </w:p>
    <w:p w14:paraId="5E949CFE" w14:textId="2703BCAF" w:rsidR="00960E9D" w:rsidRDefault="00960E9D">
      <w:pPr>
        <w:pStyle w:val="TOC2"/>
        <w:rPr>
          <w:rFonts w:eastAsiaTheme="minorEastAsia"/>
          <w:noProof/>
          <w:kern w:val="2"/>
          <w:sz w:val="24"/>
          <w:szCs w:val="24"/>
          <w:lang w:val="en-GB" w:eastAsia="en-GB"/>
          <w14:ligatures w14:val="standardContextual"/>
        </w:rPr>
      </w:pPr>
      <w:hyperlink w:anchor="_Toc228863319" w:history="1">
        <w:r w:rsidRPr="005E4472">
          <w:rPr>
            <w:rStyle w:val="Hyperlink"/>
            <w:noProof/>
          </w:rPr>
          <w:t>3.2</w:t>
        </w:r>
        <w:r>
          <w:rPr>
            <w:rFonts w:eastAsiaTheme="minorEastAsia"/>
            <w:noProof/>
            <w:kern w:val="2"/>
            <w:sz w:val="24"/>
            <w:szCs w:val="24"/>
            <w:lang w:val="en-GB" w:eastAsia="en-GB"/>
            <w14:ligatures w14:val="standardContextual"/>
          </w:rPr>
          <w:tab/>
        </w:r>
        <w:r w:rsidRPr="005E4472">
          <w:rPr>
            <w:rStyle w:val="Hyperlink"/>
            <w:noProof/>
          </w:rPr>
          <w:t>NS 8406 punkt 6.2 – Oppstartsmøte og spesielle møter</w:t>
        </w:r>
        <w:r>
          <w:rPr>
            <w:noProof/>
            <w:webHidden/>
          </w:rPr>
          <w:tab/>
        </w:r>
        <w:r>
          <w:rPr>
            <w:noProof/>
            <w:webHidden/>
          </w:rPr>
          <w:fldChar w:fldCharType="begin"/>
        </w:r>
        <w:r>
          <w:rPr>
            <w:noProof/>
            <w:webHidden/>
          </w:rPr>
          <w:instrText xml:space="preserve"> PAGEREF _Toc228863319 \h </w:instrText>
        </w:r>
        <w:r>
          <w:rPr>
            <w:noProof/>
            <w:webHidden/>
          </w:rPr>
        </w:r>
        <w:r>
          <w:rPr>
            <w:noProof/>
            <w:webHidden/>
          </w:rPr>
          <w:fldChar w:fldCharType="separate"/>
        </w:r>
        <w:r>
          <w:rPr>
            <w:noProof/>
            <w:webHidden/>
          </w:rPr>
          <w:t>7</w:t>
        </w:r>
        <w:r>
          <w:rPr>
            <w:noProof/>
            <w:webHidden/>
          </w:rPr>
          <w:fldChar w:fldCharType="end"/>
        </w:r>
      </w:hyperlink>
    </w:p>
    <w:p w14:paraId="0657A3C1" w14:textId="67ED4FF4" w:rsidR="00960E9D" w:rsidRDefault="00960E9D">
      <w:pPr>
        <w:pStyle w:val="TOC1"/>
        <w:rPr>
          <w:rFonts w:eastAsiaTheme="minorEastAsia"/>
          <w:noProof/>
          <w:color w:val="auto"/>
          <w:kern w:val="2"/>
          <w:szCs w:val="24"/>
          <w:lang w:val="en-GB" w:eastAsia="en-GB"/>
          <w14:ligatures w14:val="standardContextual"/>
        </w:rPr>
      </w:pPr>
      <w:hyperlink w:anchor="_Toc228863320" w:history="1">
        <w:r w:rsidRPr="005E4472">
          <w:rPr>
            <w:rStyle w:val="Hyperlink"/>
            <w:noProof/>
          </w:rPr>
          <w:t>4.</w:t>
        </w:r>
        <w:r>
          <w:rPr>
            <w:rFonts w:eastAsiaTheme="minorEastAsia"/>
            <w:noProof/>
            <w:color w:val="auto"/>
            <w:kern w:val="2"/>
            <w:szCs w:val="24"/>
            <w:lang w:val="en-GB" w:eastAsia="en-GB"/>
            <w14:ligatures w14:val="standardContextual"/>
          </w:rPr>
          <w:tab/>
        </w:r>
        <w:r w:rsidRPr="005E4472">
          <w:rPr>
            <w:rStyle w:val="Hyperlink"/>
            <w:noProof/>
          </w:rPr>
          <w:t>NS 8406 punkt 7 – Varsler og krav</w:t>
        </w:r>
        <w:r>
          <w:rPr>
            <w:noProof/>
            <w:webHidden/>
          </w:rPr>
          <w:tab/>
        </w:r>
        <w:r>
          <w:rPr>
            <w:noProof/>
            <w:webHidden/>
          </w:rPr>
          <w:fldChar w:fldCharType="begin"/>
        </w:r>
        <w:r>
          <w:rPr>
            <w:noProof/>
            <w:webHidden/>
          </w:rPr>
          <w:instrText xml:space="preserve"> PAGEREF _Toc228863320 \h </w:instrText>
        </w:r>
        <w:r>
          <w:rPr>
            <w:noProof/>
            <w:webHidden/>
          </w:rPr>
        </w:r>
        <w:r>
          <w:rPr>
            <w:noProof/>
            <w:webHidden/>
          </w:rPr>
          <w:fldChar w:fldCharType="separate"/>
        </w:r>
        <w:r>
          <w:rPr>
            <w:noProof/>
            <w:webHidden/>
          </w:rPr>
          <w:t>7</w:t>
        </w:r>
        <w:r>
          <w:rPr>
            <w:noProof/>
            <w:webHidden/>
          </w:rPr>
          <w:fldChar w:fldCharType="end"/>
        </w:r>
      </w:hyperlink>
    </w:p>
    <w:p w14:paraId="6B31D0AB" w14:textId="104C5FA9" w:rsidR="00960E9D" w:rsidRDefault="00960E9D">
      <w:pPr>
        <w:pStyle w:val="TOC1"/>
        <w:rPr>
          <w:rFonts w:eastAsiaTheme="minorEastAsia"/>
          <w:noProof/>
          <w:color w:val="auto"/>
          <w:kern w:val="2"/>
          <w:szCs w:val="24"/>
          <w:lang w:val="en-GB" w:eastAsia="en-GB"/>
          <w14:ligatures w14:val="standardContextual"/>
        </w:rPr>
      </w:pPr>
      <w:hyperlink w:anchor="_Toc228863321" w:history="1">
        <w:r w:rsidRPr="005E4472">
          <w:rPr>
            <w:rStyle w:val="Hyperlink"/>
            <w:noProof/>
          </w:rPr>
          <w:t>5.</w:t>
        </w:r>
        <w:r>
          <w:rPr>
            <w:rFonts w:eastAsiaTheme="minorEastAsia"/>
            <w:noProof/>
            <w:color w:val="auto"/>
            <w:kern w:val="2"/>
            <w:szCs w:val="24"/>
            <w:lang w:val="en-GB" w:eastAsia="en-GB"/>
            <w14:ligatures w14:val="standardContextual"/>
          </w:rPr>
          <w:tab/>
        </w:r>
        <w:r w:rsidRPr="005E4472">
          <w:rPr>
            <w:rStyle w:val="Hyperlink"/>
            <w:noProof/>
          </w:rPr>
          <w:t>NS 8406 punkt 8 – Sikkerhetsstillelse</w:t>
        </w:r>
        <w:r>
          <w:rPr>
            <w:noProof/>
            <w:webHidden/>
          </w:rPr>
          <w:tab/>
        </w:r>
        <w:r>
          <w:rPr>
            <w:noProof/>
            <w:webHidden/>
          </w:rPr>
          <w:fldChar w:fldCharType="begin"/>
        </w:r>
        <w:r>
          <w:rPr>
            <w:noProof/>
            <w:webHidden/>
          </w:rPr>
          <w:instrText xml:space="preserve"> PAGEREF _Toc228863321 \h </w:instrText>
        </w:r>
        <w:r>
          <w:rPr>
            <w:noProof/>
            <w:webHidden/>
          </w:rPr>
        </w:r>
        <w:r>
          <w:rPr>
            <w:noProof/>
            <w:webHidden/>
          </w:rPr>
          <w:fldChar w:fldCharType="separate"/>
        </w:r>
        <w:r>
          <w:rPr>
            <w:noProof/>
            <w:webHidden/>
          </w:rPr>
          <w:t>8</w:t>
        </w:r>
        <w:r>
          <w:rPr>
            <w:noProof/>
            <w:webHidden/>
          </w:rPr>
          <w:fldChar w:fldCharType="end"/>
        </w:r>
      </w:hyperlink>
    </w:p>
    <w:p w14:paraId="711F1ABE" w14:textId="2B976636" w:rsidR="00960E9D" w:rsidRDefault="00960E9D">
      <w:pPr>
        <w:pStyle w:val="TOC1"/>
        <w:rPr>
          <w:rFonts w:eastAsiaTheme="minorEastAsia"/>
          <w:noProof/>
          <w:color w:val="auto"/>
          <w:kern w:val="2"/>
          <w:szCs w:val="24"/>
          <w:lang w:val="en-GB" w:eastAsia="en-GB"/>
          <w14:ligatures w14:val="standardContextual"/>
        </w:rPr>
      </w:pPr>
      <w:hyperlink w:anchor="_Toc228863322" w:history="1">
        <w:r w:rsidRPr="005E4472">
          <w:rPr>
            <w:rStyle w:val="Hyperlink"/>
            <w:noProof/>
          </w:rPr>
          <w:t>6.</w:t>
        </w:r>
        <w:r>
          <w:rPr>
            <w:rFonts w:eastAsiaTheme="minorEastAsia"/>
            <w:noProof/>
            <w:color w:val="auto"/>
            <w:kern w:val="2"/>
            <w:szCs w:val="24"/>
            <w:lang w:val="en-GB" w:eastAsia="en-GB"/>
            <w14:ligatures w14:val="standardContextual"/>
          </w:rPr>
          <w:tab/>
        </w:r>
        <w:r w:rsidRPr="005E4472">
          <w:rPr>
            <w:rStyle w:val="Hyperlink"/>
            <w:noProof/>
          </w:rPr>
          <w:t>NS 8406 punkt 9 – Forsikring</w:t>
        </w:r>
        <w:r>
          <w:rPr>
            <w:noProof/>
            <w:webHidden/>
          </w:rPr>
          <w:tab/>
        </w:r>
        <w:r>
          <w:rPr>
            <w:noProof/>
            <w:webHidden/>
          </w:rPr>
          <w:fldChar w:fldCharType="begin"/>
        </w:r>
        <w:r>
          <w:rPr>
            <w:noProof/>
            <w:webHidden/>
          </w:rPr>
          <w:instrText xml:space="preserve"> PAGEREF _Toc228863322 \h </w:instrText>
        </w:r>
        <w:r>
          <w:rPr>
            <w:noProof/>
            <w:webHidden/>
          </w:rPr>
        </w:r>
        <w:r>
          <w:rPr>
            <w:noProof/>
            <w:webHidden/>
          </w:rPr>
          <w:fldChar w:fldCharType="separate"/>
        </w:r>
        <w:r>
          <w:rPr>
            <w:noProof/>
            <w:webHidden/>
          </w:rPr>
          <w:t>8</w:t>
        </w:r>
        <w:r>
          <w:rPr>
            <w:noProof/>
            <w:webHidden/>
          </w:rPr>
          <w:fldChar w:fldCharType="end"/>
        </w:r>
      </w:hyperlink>
    </w:p>
    <w:p w14:paraId="5151D725" w14:textId="263A2DDC" w:rsidR="00960E9D" w:rsidRDefault="00960E9D">
      <w:pPr>
        <w:pStyle w:val="TOC1"/>
        <w:rPr>
          <w:rFonts w:eastAsiaTheme="minorEastAsia"/>
          <w:noProof/>
          <w:color w:val="auto"/>
          <w:kern w:val="2"/>
          <w:szCs w:val="24"/>
          <w:lang w:val="en-GB" w:eastAsia="en-GB"/>
          <w14:ligatures w14:val="standardContextual"/>
        </w:rPr>
      </w:pPr>
      <w:hyperlink w:anchor="_Toc228863323" w:history="1">
        <w:r w:rsidRPr="005E4472">
          <w:rPr>
            <w:rStyle w:val="Hyperlink"/>
            <w:noProof/>
          </w:rPr>
          <w:t>6A. NS 8406 nytt punkt 9A – Digital sikkerhet</w:t>
        </w:r>
        <w:r>
          <w:rPr>
            <w:noProof/>
            <w:webHidden/>
          </w:rPr>
          <w:tab/>
        </w:r>
        <w:r>
          <w:rPr>
            <w:noProof/>
            <w:webHidden/>
          </w:rPr>
          <w:fldChar w:fldCharType="begin"/>
        </w:r>
        <w:r>
          <w:rPr>
            <w:noProof/>
            <w:webHidden/>
          </w:rPr>
          <w:instrText xml:space="preserve"> PAGEREF _Toc228863323 \h </w:instrText>
        </w:r>
        <w:r>
          <w:rPr>
            <w:noProof/>
            <w:webHidden/>
          </w:rPr>
        </w:r>
        <w:r>
          <w:rPr>
            <w:noProof/>
            <w:webHidden/>
          </w:rPr>
          <w:fldChar w:fldCharType="separate"/>
        </w:r>
        <w:r>
          <w:rPr>
            <w:noProof/>
            <w:webHidden/>
          </w:rPr>
          <w:t>8</w:t>
        </w:r>
        <w:r>
          <w:rPr>
            <w:noProof/>
            <w:webHidden/>
          </w:rPr>
          <w:fldChar w:fldCharType="end"/>
        </w:r>
      </w:hyperlink>
    </w:p>
    <w:p w14:paraId="4BB7847A" w14:textId="50D836BA" w:rsidR="00960E9D" w:rsidRDefault="00960E9D">
      <w:pPr>
        <w:pStyle w:val="TOC1"/>
        <w:rPr>
          <w:rFonts w:eastAsiaTheme="minorEastAsia"/>
          <w:noProof/>
          <w:color w:val="auto"/>
          <w:kern w:val="2"/>
          <w:szCs w:val="24"/>
          <w:lang w:val="en-GB" w:eastAsia="en-GB"/>
          <w14:ligatures w14:val="standardContextual"/>
        </w:rPr>
      </w:pPr>
      <w:hyperlink w:anchor="_Toc228863324" w:history="1">
        <w:r w:rsidRPr="005E4472">
          <w:rPr>
            <w:rStyle w:val="Hyperlink"/>
            <w:noProof/>
          </w:rPr>
          <w:t>7.</w:t>
        </w:r>
        <w:r>
          <w:rPr>
            <w:rFonts w:eastAsiaTheme="minorEastAsia"/>
            <w:noProof/>
            <w:color w:val="auto"/>
            <w:kern w:val="2"/>
            <w:szCs w:val="24"/>
            <w:lang w:val="en-GB" w:eastAsia="en-GB"/>
            <w14:ligatures w14:val="standardContextual"/>
          </w:rPr>
          <w:tab/>
        </w:r>
        <w:r w:rsidRPr="005E4472">
          <w:rPr>
            <w:rStyle w:val="Hyperlink"/>
            <w:noProof/>
          </w:rPr>
          <w:t>NS 8406 punkt 11 – Entreprenørens ytelse</w:t>
        </w:r>
        <w:r>
          <w:rPr>
            <w:noProof/>
            <w:webHidden/>
          </w:rPr>
          <w:tab/>
        </w:r>
        <w:r>
          <w:rPr>
            <w:noProof/>
            <w:webHidden/>
          </w:rPr>
          <w:fldChar w:fldCharType="begin"/>
        </w:r>
        <w:r>
          <w:rPr>
            <w:noProof/>
            <w:webHidden/>
          </w:rPr>
          <w:instrText xml:space="preserve"> PAGEREF _Toc228863324 \h </w:instrText>
        </w:r>
        <w:r>
          <w:rPr>
            <w:noProof/>
            <w:webHidden/>
          </w:rPr>
        </w:r>
        <w:r>
          <w:rPr>
            <w:noProof/>
            <w:webHidden/>
          </w:rPr>
          <w:fldChar w:fldCharType="separate"/>
        </w:r>
        <w:r>
          <w:rPr>
            <w:noProof/>
            <w:webHidden/>
          </w:rPr>
          <w:t>9</w:t>
        </w:r>
        <w:r>
          <w:rPr>
            <w:noProof/>
            <w:webHidden/>
          </w:rPr>
          <w:fldChar w:fldCharType="end"/>
        </w:r>
      </w:hyperlink>
    </w:p>
    <w:p w14:paraId="5A621496" w14:textId="6AB8A963" w:rsidR="00960E9D" w:rsidRDefault="00960E9D">
      <w:pPr>
        <w:pStyle w:val="TOC1"/>
        <w:rPr>
          <w:rFonts w:eastAsiaTheme="minorEastAsia"/>
          <w:noProof/>
          <w:color w:val="auto"/>
          <w:kern w:val="2"/>
          <w:szCs w:val="24"/>
          <w:lang w:val="en-GB" w:eastAsia="en-GB"/>
          <w14:ligatures w14:val="standardContextual"/>
        </w:rPr>
      </w:pPr>
      <w:hyperlink w:anchor="_Toc228863325" w:history="1">
        <w:r w:rsidRPr="005E4472">
          <w:rPr>
            <w:rStyle w:val="Hyperlink"/>
            <w:noProof/>
          </w:rPr>
          <w:t>8.</w:t>
        </w:r>
        <w:r>
          <w:rPr>
            <w:rFonts w:eastAsiaTheme="minorEastAsia"/>
            <w:noProof/>
            <w:color w:val="auto"/>
            <w:kern w:val="2"/>
            <w:szCs w:val="24"/>
            <w:lang w:val="en-GB" w:eastAsia="en-GB"/>
            <w14:ligatures w14:val="standardContextual"/>
          </w:rPr>
          <w:tab/>
        </w:r>
        <w:r w:rsidRPr="005E4472">
          <w:rPr>
            <w:rStyle w:val="Hyperlink"/>
            <w:noProof/>
          </w:rPr>
          <w:t>NS 8406 punkt 12 – Bruk av underentreprenør</w:t>
        </w:r>
        <w:r>
          <w:rPr>
            <w:noProof/>
            <w:webHidden/>
          </w:rPr>
          <w:tab/>
        </w:r>
        <w:r>
          <w:rPr>
            <w:noProof/>
            <w:webHidden/>
          </w:rPr>
          <w:fldChar w:fldCharType="begin"/>
        </w:r>
        <w:r>
          <w:rPr>
            <w:noProof/>
            <w:webHidden/>
          </w:rPr>
          <w:instrText xml:space="preserve"> PAGEREF _Toc228863325 \h </w:instrText>
        </w:r>
        <w:r>
          <w:rPr>
            <w:noProof/>
            <w:webHidden/>
          </w:rPr>
        </w:r>
        <w:r>
          <w:rPr>
            <w:noProof/>
            <w:webHidden/>
          </w:rPr>
          <w:fldChar w:fldCharType="separate"/>
        </w:r>
        <w:r>
          <w:rPr>
            <w:noProof/>
            <w:webHidden/>
          </w:rPr>
          <w:t>9</w:t>
        </w:r>
        <w:r>
          <w:rPr>
            <w:noProof/>
            <w:webHidden/>
          </w:rPr>
          <w:fldChar w:fldCharType="end"/>
        </w:r>
      </w:hyperlink>
    </w:p>
    <w:p w14:paraId="7FBC9747" w14:textId="4C0C19EC" w:rsidR="00960E9D" w:rsidRDefault="00960E9D">
      <w:pPr>
        <w:pStyle w:val="TOC2"/>
        <w:rPr>
          <w:rFonts w:eastAsiaTheme="minorEastAsia"/>
          <w:noProof/>
          <w:kern w:val="2"/>
          <w:sz w:val="24"/>
          <w:szCs w:val="24"/>
          <w:lang w:val="en-GB" w:eastAsia="en-GB"/>
          <w14:ligatures w14:val="standardContextual"/>
        </w:rPr>
      </w:pPr>
      <w:hyperlink w:anchor="_Toc228863326" w:history="1">
        <w:r w:rsidRPr="005E4472">
          <w:rPr>
            <w:rStyle w:val="Hyperlink"/>
            <w:noProof/>
          </w:rPr>
          <w:t>8.1</w:t>
        </w:r>
        <w:r>
          <w:rPr>
            <w:rFonts w:eastAsiaTheme="minorEastAsia"/>
            <w:noProof/>
            <w:kern w:val="2"/>
            <w:sz w:val="24"/>
            <w:szCs w:val="24"/>
            <w:lang w:val="en-GB" w:eastAsia="en-GB"/>
            <w14:ligatures w14:val="standardContextual"/>
          </w:rPr>
          <w:tab/>
        </w:r>
        <w:r w:rsidRPr="005E4472">
          <w:rPr>
            <w:rStyle w:val="Hyperlink"/>
            <w:noProof/>
          </w:rPr>
          <w:t>NS 8406 nytt punkt 12.1 – Bruk av underentreprenør</w:t>
        </w:r>
        <w:r>
          <w:rPr>
            <w:noProof/>
            <w:webHidden/>
          </w:rPr>
          <w:tab/>
        </w:r>
        <w:r>
          <w:rPr>
            <w:noProof/>
            <w:webHidden/>
          </w:rPr>
          <w:fldChar w:fldCharType="begin"/>
        </w:r>
        <w:r>
          <w:rPr>
            <w:noProof/>
            <w:webHidden/>
          </w:rPr>
          <w:instrText xml:space="preserve"> PAGEREF _Toc228863326 \h </w:instrText>
        </w:r>
        <w:r>
          <w:rPr>
            <w:noProof/>
            <w:webHidden/>
          </w:rPr>
        </w:r>
        <w:r>
          <w:rPr>
            <w:noProof/>
            <w:webHidden/>
          </w:rPr>
          <w:fldChar w:fldCharType="separate"/>
        </w:r>
        <w:r>
          <w:rPr>
            <w:noProof/>
            <w:webHidden/>
          </w:rPr>
          <w:t>9</w:t>
        </w:r>
        <w:r>
          <w:rPr>
            <w:noProof/>
            <w:webHidden/>
          </w:rPr>
          <w:fldChar w:fldCharType="end"/>
        </w:r>
      </w:hyperlink>
    </w:p>
    <w:p w14:paraId="0104885E" w14:textId="70A57F79" w:rsidR="00960E9D" w:rsidRDefault="00960E9D">
      <w:pPr>
        <w:pStyle w:val="TOC2"/>
        <w:rPr>
          <w:rFonts w:eastAsiaTheme="minorEastAsia"/>
          <w:noProof/>
          <w:kern w:val="2"/>
          <w:sz w:val="24"/>
          <w:szCs w:val="24"/>
          <w:lang w:val="en-GB" w:eastAsia="en-GB"/>
          <w14:ligatures w14:val="standardContextual"/>
        </w:rPr>
      </w:pPr>
      <w:hyperlink w:anchor="_Toc228863327" w:history="1">
        <w:r w:rsidRPr="005E4472">
          <w:rPr>
            <w:rStyle w:val="Hyperlink"/>
            <w:noProof/>
          </w:rPr>
          <w:t>8.2</w:t>
        </w:r>
        <w:r>
          <w:rPr>
            <w:rFonts w:eastAsiaTheme="minorEastAsia"/>
            <w:noProof/>
            <w:kern w:val="2"/>
            <w:sz w:val="24"/>
            <w:szCs w:val="24"/>
            <w:lang w:val="en-GB" w:eastAsia="en-GB"/>
            <w14:ligatures w14:val="standardContextual"/>
          </w:rPr>
          <w:tab/>
        </w:r>
        <w:r w:rsidRPr="005E4472">
          <w:rPr>
            <w:rStyle w:val="Hyperlink"/>
            <w:noProof/>
          </w:rPr>
          <w:t>NS 8406 nytt punkt 12.2 – Pliktig bruk av rammeavtaler</w:t>
        </w:r>
        <w:r>
          <w:rPr>
            <w:noProof/>
            <w:webHidden/>
          </w:rPr>
          <w:tab/>
        </w:r>
        <w:r>
          <w:rPr>
            <w:noProof/>
            <w:webHidden/>
          </w:rPr>
          <w:fldChar w:fldCharType="begin"/>
        </w:r>
        <w:r>
          <w:rPr>
            <w:noProof/>
            <w:webHidden/>
          </w:rPr>
          <w:instrText xml:space="preserve"> PAGEREF _Toc228863327 \h </w:instrText>
        </w:r>
        <w:r>
          <w:rPr>
            <w:noProof/>
            <w:webHidden/>
          </w:rPr>
        </w:r>
        <w:r>
          <w:rPr>
            <w:noProof/>
            <w:webHidden/>
          </w:rPr>
          <w:fldChar w:fldCharType="separate"/>
        </w:r>
        <w:r>
          <w:rPr>
            <w:noProof/>
            <w:webHidden/>
          </w:rPr>
          <w:t>10</w:t>
        </w:r>
        <w:r>
          <w:rPr>
            <w:noProof/>
            <w:webHidden/>
          </w:rPr>
          <w:fldChar w:fldCharType="end"/>
        </w:r>
      </w:hyperlink>
    </w:p>
    <w:p w14:paraId="25F01E25" w14:textId="7669E455" w:rsidR="00960E9D" w:rsidRDefault="00960E9D">
      <w:pPr>
        <w:pStyle w:val="TOC1"/>
        <w:rPr>
          <w:rFonts w:eastAsiaTheme="minorEastAsia"/>
          <w:noProof/>
          <w:color w:val="auto"/>
          <w:kern w:val="2"/>
          <w:szCs w:val="24"/>
          <w:lang w:val="en-GB" w:eastAsia="en-GB"/>
          <w14:ligatures w14:val="standardContextual"/>
        </w:rPr>
      </w:pPr>
      <w:hyperlink w:anchor="_Toc228863328" w:history="1">
        <w:r w:rsidRPr="005E4472">
          <w:rPr>
            <w:rStyle w:val="Hyperlink"/>
            <w:noProof/>
          </w:rPr>
          <w:t>9.</w:t>
        </w:r>
        <w:r>
          <w:rPr>
            <w:rFonts w:eastAsiaTheme="minorEastAsia"/>
            <w:noProof/>
            <w:color w:val="auto"/>
            <w:kern w:val="2"/>
            <w:szCs w:val="24"/>
            <w:lang w:val="en-GB" w:eastAsia="en-GB"/>
            <w14:ligatures w14:val="standardContextual"/>
          </w:rPr>
          <w:tab/>
        </w:r>
        <w:r w:rsidRPr="005E4472">
          <w:rPr>
            <w:rStyle w:val="Hyperlink"/>
            <w:noProof/>
          </w:rPr>
          <w:t>NS 8406 punkt 13 – Forhold på byggeplassen</w:t>
        </w:r>
        <w:r>
          <w:rPr>
            <w:noProof/>
            <w:webHidden/>
          </w:rPr>
          <w:tab/>
        </w:r>
        <w:r>
          <w:rPr>
            <w:noProof/>
            <w:webHidden/>
          </w:rPr>
          <w:fldChar w:fldCharType="begin"/>
        </w:r>
        <w:r>
          <w:rPr>
            <w:noProof/>
            <w:webHidden/>
          </w:rPr>
          <w:instrText xml:space="preserve"> PAGEREF _Toc228863328 \h </w:instrText>
        </w:r>
        <w:r>
          <w:rPr>
            <w:noProof/>
            <w:webHidden/>
          </w:rPr>
        </w:r>
        <w:r>
          <w:rPr>
            <w:noProof/>
            <w:webHidden/>
          </w:rPr>
          <w:fldChar w:fldCharType="separate"/>
        </w:r>
        <w:r>
          <w:rPr>
            <w:noProof/>
            <w:webHidden/>
          </w:rPr>
          <w:t>11</w:t>
        </w:r>
        <w:r>
          <w:rPr>
            <w:noProof/>
            <w:webHidden/>
          </w:rPr>
          <w:fldChar w:fldCharType="end"/>
        </w:r>
      </w:hyperlink>
    </w:p>
    <w:p w14:paraId="07C13A6D" w14:textId="03ED72A0" w:rsidR="00960E9D" w:rsidRDefault="00960E9D">
      <w:pPr>
        <w:pStyle w:val="TOC2"/>
        <w:rPr>
          <w:rFonts w:eastAsiaTheme="minorEastAsia"/>
          <w:noProof/>
          <w:kern w:val="2"/>
          <w:sz w:val="24"/>
          <w:szCs w:val="24"/>
          <w:lang w:val="en-GB" w:eastAsia="en-GB"/>
          <w14:ligatures w14:val="standardContextual"/>
        </w:rPr>
      </w:pPr>
      <w:hyperlink w:anchor="_Toc228863329" w:history="1">
        <w:r w:rsidRPr="005E4472">
          <w:rPr>
            <w:rStyle w:val="Hyperlink"/>
            <w:noProof/>
          </w:rPr>
          <w:t>9.1</w:t>
        </w:r>
        <w:r>
          <w:rPr>
            <w:rFonts w:eastAsiaTheme="minorEastAsia"/>
            <w:noProof/>
            <w:kern w:val="2"/>
            <w:sz w:val="24"/>
            <w:szCs w:val="24"/>
            <w:lang w:val="en-GB" w:eastAsia="en-GB"/>
            <w14:ligatures w14:val="standardContextual"/>
          </w:rPr>
          <w:tab/>
        </w:r>
        <w:r w:rsidRPr="005E4472">
          <w:rPr>
            <w:rStyle w:val="Hyperlink"/>
            <w:noProof/>
          </w:rPr>
          <w:t>NS 8406 nytt punkt 13.5 – Arbeidstid</w:t>
        </w:r>
        <w:r>
          <w:rPr>
            <w:noProof/>
            <w:webHidden/>
          </w:rPr>
          <w:tab/>
        </w:r>
        <w:r>
          <w:rPr>
            <w:noProof/>
            <w:webHidden/>
          </w:rPr>
          <w:fldChar w:fldCharType="begin"/>
        </w:r>
        <w:r>
          <w:rPr>
            <w:noProof/>
            <w:webHidden/>
          </w:rPr>
          <w:instrText xml:space="preserve"> PAGEREF _Toc228863329 \h </w:instrText>
        </w:r>
        <w:r>
          <w:rPr>
            <w:noProof/>
            <w:webHidden/>
          </w:rPr>
        </w:r>
        <w:r>
          <w:rPr>
            <w:noProof/>
            <w:webHidden/>
          </w:rPr>
          <w:fldChar w:fldCharType="separate"/>
        </w:r>
        <w:r>
          <w:rPr>
            <w:noProof/>
            <w:webHidden/>
          </w:rPr>
          <w:t>11</w:t>
        </w:r>
        <w:r>
          <w:rPr>
            <w:noProof/>
            <w:webHidden/>
          </w:rPr>
          <w:fldChar w:fldCharType="end"/>
        </w:r>
      </w:hyperlink>
    </w:p>
    <w:p w14:paraId="1AEB236E" w14:textId="58057467" w:rsidR="00960E9D" w:rsidRDefault="00960E9D">
      <w:pPr>
        <w:pStyle w:val="TOC1"/>
        <w:rPr>
          <w:rFonts w:eastAsiaTheme="minorEastAsia"/>
          <w:noProof/>
          <w:color w:val="auto"/>
          <w:kern w:val="2"/>
          <w:szCs w:val="24"/>
          <w:lang w:val="en-GB" w:eastAsia="en-GB"/>
          <w14:ligatures w14:val="standardContextual"/>
        </w:rPr>
      </w:pPr>
      <w:hyperlink w:anchor="_Toc228863330" w:history="1">
        <w:r w:rsidRPr="005E4472">
          <w:rPr>
            <w:rStyle w:val="Hyperlink"/>
            <w:noProof/>
          </w:rPr>
          <w:t>10.</w:t>
        </w:r>
        <w:r>
          <w:rPr>
            <w:rFonts w:eastAsiaTheme="minorEastAsia"/>
            <w:noProof/>
            <w:color w:val="auto"/>
            <w:kern w:val="2"/>
            <w:szCs w:val="24"/>
            <w:lang w:val="en-GB" w:eastAsia="en-GB"/>
            <w14:ligatures w14:val="standardContextual"/>
          </w:rPr>
          <w:tab/>
        </w:r>
        <w:r w:rsidRPr="005E4472">
          <w:rPr>
            <w:rStyle w:val="Hyperlink"/>
            <w:noProof/>
          </w:rPr>
          <w:t>NS 8406 punkt 16 – Byggeplassadministrasjon og fremdriftskontroll</w:t>
        </w:r>
        <w:r>
          <w:rPr>
            <w:noProof/>
            <w:webHidden/>
          </w:rPr>
          <w:tab/>
        </w:r>
        <w:r>
          <w:rPr>
            <w:noProof/>
            <w:webHidden/>
          </w:rPr>
          <w:fldChar w:fldCharType="begin"/>
        </w:r>
        <w:r>
          <w:rPr>
            <w:noProof/>
            <w:webHidden/>
          </w:rPr>
          <w:instrText xml:space="preserve"> PAGEREF _Toc228863330 \h </w:instrText>
        </w:r>
        <w:r>
          <w:rPr>
            <w:noProof/>
            <w:webHidden/>
          </w:rPr>
        </w:r>
        <w:r>
          <w:rPr>
            <w:noProof/>
            <w:webHidden/>
          </w:rPr>
          <w:fldChar w:fldCharType="separate"/>
        </w:r>
        <w:r>
          <w:rPr>
            <w:noProof/>
            <w:webHidden/>
          </w:rPr>
          <w:t>11</w:t>
        </w:r>
        <w:r>
          <w:rPr>
            <w:noProof/>
            <w:webHidden/>
          </w:rPr>
          <w:fldChar w:fldCharType="end"/>
        </w:r>
      </w:hyperlink>
    </w:p>
    <w:p w14:paraId="49BAFB27" w14:textId="588F1295" w:rsidR="00960E9D" w:rsidRDefault="00960E9D">
      <w:pPr>
        <w:pStyle w:val="TOC1"/>
        <w:rPr>
          <w:rFonts w:eastAsiaTheme="minorEastAsia"/>
          <w:noProof/>
          <w:color w:val="auto"/>
          <w:kern w:val="2"/>
          <w:szCs w:val="24"/>
          <w:lang w:val="en-GB" w:eastAsia="en-GB"/>
          <w14:ligatures w14:val="standardContextual"/>
        </w:rPr>
      </w:pPr>
      <w:hyperlink w:anchor="_Toc228863331" w:history="1">
        <w:r w:rsidRPr="005E4472">
          <w:rPr>
            <w:rStyle w:val="Hyperlink"/>
            <w:noProof/>
          </w:rPr>
          <w:t>11.</w:t>
        </w:r>
        <w:r>
          <w:rPr>
            <w:rFonts w:eastAsiaTheme="minorEastAsia"/>
            <w:noProof/>
            <w:color w:val="auto"/>
            <w:kern w:val="2"/>
            <w:szCs w:val="24"/>
            <w:lang w:val="en-GB" w:eastAsia="en-GB"/>
            <w14:ligatures w14:val="standardContextual"/>
          </w:rPr>
          <w:tab/>
        </w:r>
        <w:r w:rsidRPr="005E4472">
          <w:rPr>
            <w:rStyle w:val="Hyperlink"/>
            <w:noProof/>
          </w:rPr>
          <w:t>NS 8406 punkt 17 – Tidsfrister og samordning</w:t>
        </w:r>
        <w:r>
          <w:rPr>
            <w:noProof/>
            <w:webHidden/>
          </w:rPr>
          <w:tab/>
        </w:r>
        <w:r>
          <w:rPr>
            <w:noProof/>
            <w:webHidden/>
          </w:rPr>
          <w:fldChar w:fldCharType="begin"/>
        </w:r>
        <w:r>
          <w:rPr>
            <w:noProof/>
            <w:webHidden/>
          </w:rPr>
          <w:instrText xml:space="preserve"> PAGEREF _Toc228863331 \h </w:instrText>
        </w:r>
        <w:r>
          <w:rPr>
            <w:noProof/>
            <w:webHidden/>
          </w:rPr>
        </w:r>
        <w:r>
          <w:rPr>
            <w:noProof/>
            <w:webHidden/>
          </w:rPr>
          <w:fldChar w:fldCharType="separate"/>
        </w:r>
        <w:r>
          <w:rPr>
            <w:noProof/>
            <w:webHidden/>
          </w:rPr>
          <w:t>11</w:t>
        </w:r>
        <w:r>
          <w:rPr>
            <w:noProof/>
            <w:webHidden/>
          </w:rPr>
          <w:fldChar w:fldCharType="end"/>
        </w:r>
      </w:hyperlink>
    </w:p>
    <w:p w14:paraId="2541F49A" w14:textId="4A2BE9E4" w:rsidR="00960E9D" w:rsidRDefault="00960E9D">
      <w:pPr>
        <w:pStyle w:val="TOC1"/>
        <w:rPr>
          <w:rFonts w:eastAsiaTheme="minorEastAsia"/>
          <w:noProof/>
          <w:color w:val="auto"/>
          <w:kern w:val="2"/>
          <w:szCs w:val="24"/>
          <w:lang w:val="en-GB" w:eastAsia="en-GB"/>
          <w14:ligatures w14:val="standardContextual"/>
        </w:rPr>
      </w:pPr>
      <w:hyperlink w:anchor="_Toc228863332" w:history="1">
        <w:r w:rsidRPr="005E4472">
          <w:rPr>
            <w:rStyle w:val="Hyperlink"/>
            <w:noProof/>
          </w:rPr>
          <w:t>12.</w:t>
        </w:r>
        <w:r>
          <w:rPr>
            <w:rFonts w:eastAsiaTheme="minorEastAsia"/>
            <w:noProof/>
            <w:color w:val="auto"/>
            <w:kern w:val="2"/>
            <w:szCs w:val="24"/>
            <w:lang w:val="en-GB" w:eastAsia="en-GB"/>
            <w14:ligatures w14:val="standardContextual"/>
          </w:rPr>
          <w:tab/>
        </w:r>
        <w:r w:rsidRPr="005E4472">
          <w:rPr>
            <w:rStyle w:val="Hyperlink"/>
            <w:noProof/>
          </w:rPr>
          <w:t>NS 8406 punkt 19 – Endringer. Forsinkelser og svikt ved byggherrens medvirkning</w:t>
        </w:r>
        <w:r>
          <w:rPr>
            <w:noProof/>
            <w:webHidden/>
          </w:rPr>
          <w:tab/>
        </w:r>
        <w:r>
          <w:rPr>
            <w:noProof/>
            <w:webHidden/>
          </w:rPr>
          <w:fldChar w:fldCharType="begin"/>
        </w:r>
        <w:r>
          <w:rPr>
            <w:noProof/>
            <w:webHidden/>
          </w:rPr>
          <w:instrText xml:space="preserve"> PAGEREF _Toc228863332 \h </w:instrText>
        </w:r>
        <w:r>
          <w:rPr>
            <w:noProof/>
            <w:webHidden/>
          </w:rPr>
        </w:r>
        <w:r>
          <w:rPr>
            <w:noProof/>
            <w:webHidden/>
          </w:rPr>
          <w:fldChar w:fldCharType="separate"/>
        </w:r>
        <w:r>
          <w:rPr>
            <w:noProof/>
            <w:webHidden/>
          </w:rPr>
          <w:t>12</w:t>
        </w:r>
        <w:r>
          <w:rPr>
            <w:noProof/>
            <w:webHidden/>
          </w:rPr>
          <w:fldChar w:fldCharType="end"/>
        </w:r>
      </w:hyperlink>
    </w:p>
    <w:p w14:paraId="6E51899D" w14:textId="72AB49CD" w:rsidR="00960E9D" w:rsidRDefault="00960E9D">
      <w:pPr>
        <w:pStyle w:val="TOC2"/>
        <w:rPr>
          <w:rFonts w:eastAsiaTheme="minorEastAsia"/>
          <w:noProof/>
          <w:kern w:val="2"/>
          <w:sz w:val="24"/>
          <w:szCs w:val="24"/>
          <w:lang w:val="en-GB" w:eastAsia="en-GB"/>
          <w14:ligatures w14:val="standardContextual"/>
        </w:rPr>
      </w:pPr>
      <w:hyperlink w:anchor="_Toc228863333" w:history="1">
        <w:r w:rsidRPr="005E4472">
          <w:rPr>
            <w:rStyle w:val="Hyperlink"/>
            <w:noProof/>
          </w:rPr>
          <w:t>12.1</w:t>
        </w:r>
        <w:r>
          <w:rPr>
            <w:rFonts w:eastAsiaTheme="minorEastAsia"/>
            <w:noProof/>
            <w:kern w:val="2"/>
            <w:sz w:val="24"/>
            <w:szCs w:val="24"/>
            <w:lang w:val="en-GB" w:eastAsia="en-GB"/>
            <w14:ligatures w14:val="standardContextual"/>
          </w:rPr>
          <w:tab/>
        </w:r>
        <w:r w:rsidRPr="005E4472">
          <w:rPr>
            <w:rStyle w:val="Hyperlink"/>
            <w:noProof/>
          </w:rPr>
          <w:t>NS 8406 punkt 19.1 – Retten til å pålegge entreprenøren endringer</w:t>
        </w:r>
        <w:r>
          <w:rPr>
            <w:noProof/>
            <w:webHidden/>
          </w:rPr>
          <w:tab/>
        </w:r>
        <w:r>
          <w:rPr>
            <w:noProof/>
            <w:webHidden/>
          </w:rPr>
          <w:fldChar w:fldCharType="begin"/>
        </w:r>
        <w:r>
          <w:rPr>
            <w:noProof/>
            <w:webHidden/>
          </w:rPr>
          <w:instrText xml:space="preserve"> PAGEREF _Toc228863333 \h </w:instrText>
        </w:r>
        <w:r>
          <w:rPr>
            <w:noProof/>
            <w:webHidden/>
          </w:rPr>
        </w:r>
        <w:r>
          <w:rPr>
            <w:noProof/>
            <w:webHidden/>
          </w:rPr>
          <w:fldChar w:fldCharType="separate"/>
        </w:r>
        <w:r>
          <w:rPr>
            <w:noProof/>
            <w:webHidden/>
          </w:rPr>
          <w:t>12</w:t>
        </w:r>
        <w:r>
          <w:rPr>
            <w:noProof/>
            <w:webHidden/>
          </w:rPr>
          <w:fldChar w:fldCharType="end"/>
        </w:r>
      </w:hyperlink>
    </w:p>
    <w:p w14:paraId="49194BCA" w14:textId="6A751648" w:rsidR="00960E9D" w:rsidRDefault="00960E9D">
      <w:pPr>
        <w:pStyle w:val="TOC2"/>
        <w:rPr>
          <w:rFonts w:eastAsiaTheme="minorEastAsia"/>
          <w:noProof/>
          <w:kern w:val="2"/>
          <w:sz w:val="24"/>
          <w:szCs w:val="24"/>
          <w:lang w:val="en-GB" w:eastAsia="en-GB"/>
          <w14:ligatures w14:val="standardContextual"/>
        </w:rPr>
      </w:pPr>
      <w:hyperlink w:anchor="_Toc228863334" w:history="1">
        <w:r w:rsidRPr="005E4472">
          <w:rPr>
            <w:rStyle w:val="Hyperlink"/>
            <w:noProof/>
          </w:rPr>
          <w:t>12.2</w:t>
        </w:r>
        <w:r>
          <w:rPr>
            <w:rFonts w:eastAsiaTheme="minorEastAsia"/>
            <w:noProof/>
            <w:kern w:val="2"/>
            <w:sz w:val="24"/>
            <w:szCs w:val="24"/>
            <w:lang w:val="en-GB" w:eastAsia="en-GB"/>
            <w14:ligatures w14:val="standardContextual"/>
          </w:rPr>
          <w:tab/>
        </w:r>
        <w:r w:rsidRPr="005E4472">
          <w:rPr>
            <w:rStyle w:val="Hyperlink"/>
            <w:noProof/>
          </w:rPr>
          <w:t>NS 8406 punkt 19.3 – Endringsarbeid der det ikke er gitt endringsordre</w:t>
        </w:r>
        <w:r>
          <w:rPr>
            <w:noProof/>
            <w:webHidden/>
          </w:rPr>
          <w:tab/>
        </w:r>
        <w:r>
          <w:rPr>
            <w:noProof/>
            <w:webHidden/>
          </w:rPr>
          <w:fldChar w:fldCharType="begin"/>
        </w:r>
        <w:r>
          <w:rPr>
            <w:noProof/>
            <w:webHidden/>
          </w:rPr>
          <w:instrText xml:space="preserve"> PAGEREF _Toc228863334 \h </w:instrText>
        </w:r>
        <w:r>
          <w:rPr>
            <w:noProof/>
            <w:webHidden/>
          </w:rPr>
        </w:r>
        <w:r>
          <w:rPr>
            <w:noProof/>
            <w:webHidden/>
          </w:rPr>
          <w:fldChar w:fldCharType="separate"/>
        </w:r>
        <w:r>
          <w:rPr>
            <w:noProof/>
            <w:webHidden/>
          </w:rPr>
          <w:t>12</w:t>
        </w:r>
        <w:r>
          <w:rPr>
            <w:noProof/>
            <w:webHidden/>
          </w:rPr>
          <w:fldChar w:fldCharType="end"/>
        </w:r>
      </w:hyperlink>
    </w:p>
    <w:p w14:paraId="6A7D52AE" w14:textId="68F904D8" w:rsidR="00960E9D" w:rsidRDefault="00960E9D">
      <w:pPr>
        <w:pStyle w:val="TOC2"/>
        <w:rPr>
          <w:rFonts w:eastAsiaTheme="minorEastAsia"/>
          <w:noProof/>
          <w:kern w:val="2"/>
          <w:sz w:val="24"/>
          <w:szCs w:val="24"/>
          <w:lang w:val="en-GB" w:eastAsia="en-GB"/>
          <w14:ligatures w14:val="standardContextual"/>
        </w:rPr>
      </w:pPr>
      <w:hyperlink w:anchor="_Toc228863335" w:history="1">
        <w:r w:rsidRPr="005E4472">
          <w:rPr>
            <w:rStyle w:val="Hyperlink"/>
            <w:noProof/>
          </w:rPr>
          <w:t>12.3</w:t>
        </w:r>
        <w:r>
          <w:rPr>
            <w:rFonts w:eastAsiaTheme="minorEastAsia"/>
            <w:noProof/>
            <w:kern w:val="2"/>
            <w:sz w:val="24"/>
            <w:szCs w:val="24"/>
            <w:lang w:val="en-GB" w:eastAsia="en-GB"/>
            <w14:ligatures w14:val="standardContextual"/>
          </w:rPr>
          <w:tab/>
        </w:r>
        <w:r w:rsidRPr="005E4472">
          <w:rPr>
            <w:rStyle w:val="Hyperlink"/>
            <w:noProof/>
          </w:rPr>
          <w:t>NS 8406 punkt 19.4 – Entreprenørens krav ved svikt mv. ved byggherrens medvirkning</w:t>
        </w:r>
        <w:r>
          <w:rPr>
            <w:noProof/>
            <w:webHidden/>
          </w:rPr>
          <w:tab/>
        </w:r>
        <w:r>
          <w:rPr>
            <w:noProof/>
            <w:webHidden/>
          </w:rPr>
          <w:fldChar w:fldCharType="begin"/>
        </w:r>
        <w:r>
          <w:rPr>
            <w:noProof/>
            <w:webHidden/>
          </w:rPr>
          <w:instrText xml:space="preserve"> PAGEREF _Toc228863335 \h </w:instrText>
        </w:r>
        <w:r>
          <w:rPr>
            <w:noProof/>
            <w:webHidden/>
          </w:rPr>
        </w:r>
        <w:r>
          <w:rPr>
            <w:noProof/>
            <w:webHidden/>
          </w:rPr>
          <w:fldChar w:fldCharType="separate"/>
        </w:r>
        <w:r>
          <w:rPr>
            <w:noProof/>
            <w:webHidden/>
          </w:rPr>
          <w:t>12</w:t>
        </w:r>
        <w:r>
          <w:rPr>
            <w:noProof/>
            <w:webHidden/>
          </w:rPr>
          <w:fldChar w:fldCharType="end"/>
        </w:r>
      </w:hyperlink>
    </w:p>
    <w:p w14:paraId="64D9D64B" w14:textId="76334079" w:rsidR="00960E9D" w:rsidRDefault="00960E9D">
      <w:pPr>
        <w:pStyle w:val="TOC1"/>
        <w:rPr>
          <w:rFonts w:eastAsiaTheme="minorEastAsia"/>
          <w:noProof/>
          <w:color w:val="auto"/>
          <w:kern w:val="2"/>
          <w:szCs w:val="24"/>
          <w:lang w:val="en-GB" w:eastAsia="en-GB"/>
          <w14:ligatures w14:val="standardContextual"/>
        </w:rPr>
      </w:pPr>
      <w:hyperlink w:anchor="_Toc228863336" w:history="1">
        <w:r w:rsidRPr="005E4472">
          <w:rPr>
            <w:rStyle w:val="Hyperlink"/>
            <w:noProof/>
          </w:rPr>
          <w:t>13.</w:t>
        </w:r>
        <w:r>
          <w:rPr>
            <w:rFonts w:eastAsiaTheme="minorEastAsia"/>
            <w:noProof/>
            <w:color w:val="auto"/>
            <w:kern w:val="2"/>
            <w:szCs w:val="24"/>
            <w:lang w:val="en-GB" w:eastAsia="en-GB"/>
            <w14:ligatures w14:val="standardContextual"/>
          </w:rPr>
          <w:tab/>
        </w:r>
        <w:r w:rsidRPr="005E4472">
          <w:rPr>
            <w:rStyle w:val="Hyperlink"/>
            <w:noProof/>
          </w:rPr>
          <w:t>NS 8406 punkt 20 – Partenes krav på fristforlengelse på grunn av force majeure</w:t>
        </w:r>
        <w:r>
          <w:rPr>
            <w:noProof/>
            <w:webHidden/>
          </w:rPr>
          <w:tab/>
        </w:r>
        <w:r>
          <w:rPr>
            <w:noProof/>
            <w:webHidden/>
          </w:rPr>
          <w:fldChar w:fldCharType="begin"/>
        </w:r>
        <w:r>
          <w:rPr>
            <w:noProof/>
            <w:webHidden/>
          </w:rPr>
          <w:instrText xml:space="preserve"> PAGEREF _Toc228863336 \h </w:instrText>
        </w:r>
        <w:r>
          <w:rPr>
            <w:noProof/>
            <w:webHidden/>
          </w:rPr>
        </w:r>
        <w:r>
          <w:rPr>
            <w:noProof/>
            <w:webHidden/>
          </w:rPr>
          <w:fldChar w:fldCharType="separate"/>
        </w:r>
        <w:r>
          <w:rPr>
            <w:noProof/>
            <w:webHidden/>
          </w:rPr>
          <w:t>12</w:t>
        </w:r>
        <w:r>
          <w:rPr>
            <w:noProof/>
            <w:webHidden/>
          </w:rPr>
          <w:fldChar w:fldCharType="end"/>
        </w:r>
      </w:hyperlink>
    </w:p>
    <w:p w14:paraId="13FEE978" w14:textId="7692CBBE" w:rsidR="00960E9D" w:rsidRDefault="00960E9D">
      <w:pPr>
        <w:pStyle w:val="TOC1"/>
        <w:rPr>
          <w:rFonts w:eastAsiaTheme="minorEastAsia"/>
          <w:noProof/>
          <w:color w:val="auto"/>
          <w:kern w:val="2"/>
          <w:szCs w:val="24"/>
          <w:lang w:val="en-GB" w:eastAsia="en-GB"/>
          <w14:ligatures w14:val="standardContextual"/>
        </w:rPr>
      </w:pPr>
      <w:hyperlink w:anchor="_Toc228863337" w:history="1">
        <w:r w:rsidRPr="005E4472">
          <w:rPr>
            <w:rStyle w:val="Hyperlink"/>
            <w:noProof/>
          </w:rPr>
          <w:t>14.</w:t>
        </w:r>
        <w:r>
          <w:rPr>
            <w:rFonts w:eastAsiaTheme="minorEastAsia"/>
            <w:noProof/>
            <w:color w:val="auto"/>
            <w:kern w:val="2"/>
            <w:szCs w:val="24"/>
            <w:lang w:val="en-GB" w:eastAsia="en-GB"/>
            <w14:ligatures w14:val="standardContextual"/>
          </w:rPr>
          <w:tab/>
        </w:r>
        <w:r w:rsidRPr="005E4472">
          <w:rPr>
            <w:rStyle w:val="Hyperlink"/>
            <w:noProof/>
          </w:rPr>
          <w:t>NS 8406 punkt 21 – Forsering ved avslag på krav om fristforlengelse</w:t>
        </w:r>
        <w:r>
          <w:rPr>
            <w:noProof/>
            <w:webHidden/>
          </w:rPr>
          <w:tab/>
        </w:r>
        <w:r>
          <w:rPr>
            <w:noProof/>
            <w:webHidden/>
          </w:rPr>
          <w:fldChar w:fldCharType="begin"/>
        </w:r>
        <w:r>
          <w:rPr>
            <w:noProof/>
            <w:webHidden/>
          </w:rPr>
          <w:instrText xml:space="preserve"> PAGEREF _Toc228863337 \h </w:instrText>
        </w:r>
        <w:r>
          <w:rPr>
            <w:noProof/>
            <w:webHidden/>
          </w:rPr>
        </w:r>
        <w:r>
          <w:rPr>
            <w:noProof/>
            <w:webHidden/>
          </w:rPr>
          <w:fldChar w:fldCharType="separate"/>
        </w:r>
        <w:r>
          <w:rPr>
            <w:noProof/>
            <w:webHidden/>
          </w:rPr>
          <w:t>13</w:t>
        </w:r>
        <w:r>
          <w:rPr>
            <w:noProof/>
            <w:webHidden/>
          </w:rPr>
          <w:fldChar w:fldCharType="end"/>
        </w:r>
      </w:hyperlink>
    </w:p>
    <w:p w14:paraId="354F5B7D" w14:textId="0E1A87F5" w:rsidR="00960E9D" w:rsidRDefault="00960E9D">
      <w:pPr>
        <w:pStyle w:val="TOC1"/>
        <w:rPr>
          <w:rFonts w:eastAsiaTheme="minorEastAsia"/>
          <w:noProof/>
          <w:color w:val="auto"/>
          <w:kern w:val="2"/>
          <w:szCs w:val="24"/>
          <w:lang w:val="en-GB" w:eastAsia="en-GB"/>
          <w14:ligatures w14:val="standardContextual"/>
        </w:rPr>
      </w:pPr>
      <w:hyperlink w:anchor="_Toc228863338" w:history="1">
        <w:r w:rsidRPr="005E4472">
          <w:rPr>
            <w:rStyle w:val="Hyperlink"/>
            <w:noProof/>
          </w:rPr>
          <w:t>15.</w:t>
        </w:r>
        <w:r>
          <w:rPr>
            <w:rFonts w:eastAsiaTheme="minorEastAsia"/>
            <w:noProof/>
            <w:color w:val="auto"/>
            <w:kern w:val="2"/>
            <w:szCs w:val="24"/>
            <w:lang w:val="en-GB" w:eastAsia="en-GB"/>
            <w14:ligatures w14:val="standardContextual"/>
          </w:rPr>
          <w:tab/>
        </w:r>
        <w:r w:rsidRPr="005E4472">
          <w:rPr>
            <w:rStyle w:val="Hyperlink"/>
            <w:noProof/>
          </w:rPr>
          <w:t>NS 8406 punkt 22 – Beregning av vederlagsjustering og fristforlengelse</w:t>
        </w:r>
        <w:r>
          <w:rPr>
            <w:noProof/>
            <w:webHidden/>
          </w:rPr>
          <w:tab/>
        </w:r>
        <w:r>
          <w:rPr>
            <w:noProof/>
            <w:webHidden/>
          </w:rPr>
          <w:fldChar w:fldCharType="begin"/>
        </w:r>
        <w:r>
          <w:rPr>
            <w:noProof/>
            <w:webHidden/>
          </w:rPr>
          <w:instrText xml:space="preserve"> PAGEREF _Toc228863338 \h </w:instrText>
        </w:r>
        <w:r>
          <w:rPr>
            <w:noProof/>
            <w:webHidden/>
          </w:rPr>
        </w:r>
        <w:r>
          <w:rPr>
            <w:noProof/>
            <w:webHidden/>
          </w:rPr>
          <w:fldChar w:fldCharType="separate"/>
        </w:r>
        <w:r>
          <w:rPr>
            <w:noProof/>
            <w:webHidden/>
          </w:rPr>
          <w:t>13</w:t>
        </w:r>
        <w:r>
          <w:rPr>
            <w:noProof/>
            <w:webHidden/>
          </w:rPr>
          <w:fldChar w:fldCharType="end"/>
        </w:r>
      </w:hyperlink>
    </w:p>
    <w:p w14:paraId="40759B68" w14:textId="3478B3E8" w:rsidR="00960E9D" w:rsidRDefault="00960E9D">
      <w:pPr>
        <w:pStyle w:val="TOC2"/>
        <w:rPr>
          <w:rFonts w:eastAsiaTheme="minorEastAsia"/>
          <w:noProof/>
          <w:kern w:val="2"/>
          <w:sz w:val="24"/>
          <w:szCs w:val="24"/>
          <w:lang w:val="en-GB" w:eastAsia="en-GB"/>
          <w14:ligatures w14:val="standardContextual"/>
        </w:rPr>
      </w:pPr>
      <w:hyperlink w:anchor="_Toc228863339" w:history="1">
        <w:r w:rsidRPr="005E4472">
          <w:rPr>
            <w:rStyle w:val="Hyperlink"/>
            <w:noProof/>
          </w:rPr>
          <w:t>15.1</w:t>
        </w:r>
        <w:r>
          <w:rPr>
            <w:rFonts w:eastAsiaTheme="minorEastAsia"/>
            <w:noProof/>
            <w:kern w:val="2"/>
            <w:sz w:val="24"/>
            <w:szCs w:val="24"/>
            <w:lang w:val="en-GB" w:eastAsia="en-GB"/>
            <w14:ligatures w14:val="standardContextual"/>
          </w:rPr>
          <w:tab/>
        </w:r>
        <w:r w:rsidRPr="005E4472">
          <w:rPr>
            <w:rStyle w:val="Hyperlink"/>
            <w:noProof/>
          </w:rPr>
          <w:t>NS 8406 punkt 22.5 – Beregning av fristforlengelse</w:t>
        </w:r>
        <w:r>
          <w:rPr>
            <w:noProof/>
            <w:webHidden/>
          </w:rPr>
          <w:tab/>
        </w:r>
        <w:r>
          <w:rPr>
            <w:noProof/>
            <w:webHidden/>
          </w:rPr>
          <w:fldChar w:fldCharType="begin"/>
        </w:r>
        <w:r>
          <w:rPr>
            <w:noProof/>
            <w:webHidden/>
          </w:rPr>
          <w:instrText xml:space="preserve"> PAGEREF _Toc228863339 \h </w:instrText>
        </w:r>
        <w:r>
          <w:rPr>
            <w:noProof/>
            <w:webHidden/>
          </w:rPr>
        </w:r>
        <w:r>
          <w:rPr>
            <w:noProof/>
            <w:webHidden/>
          </w:rPr>
          <w:fldChar w:fldCharType="separate"/>
        </w:r>
        <w:r>
          <w:rPr>
            <w:noProof/>
            <w:webHidden/>
          </w:rPr>
          <w:t>13</w:t>
        </w:r>
        <w:r>
          <w:rPr>
            <w:noProof/>
            <w:webHidden/>
          </w:rPr>
          <w:fldChar w:fldCharType="end"/>
        </w:r>
      </w:hyperlink>
    </w:p>
    <w:p w14:paraId="7AD7CC2E" w14:textId="67AF3417" w:rsidR="00960E9D" w:rsidRDefault="00960E9D">
      <w:pPr>
        <w:pStyle w:val="TOC2"/>
        <w:rPr>
          <w:rFonts w:eastAsiaTheme="minorEastAsia"/>
          <w:noProof/>
          <w:kern w:val="2"/>
          <w:sz w:val="24"/>
          <w:szCs w:val="24"/>
          <w:lang w:val="en-GB" w:eastAsia="en-GB"/>
          <w14:ligatures w14:val="standardContextual"/>
        </w:rPr>
      </w:pPr>
      <w:hyperlink w:anchor="_Toc228863340" w:history="1">
        <w:r w:rsidRPr="005E4472">
          <w:rPr>
            <w:rStyle w:val="Hyperlink"/>
            <w:noProof/>
          </w:rPr>
          <w:t>15.2</w:t>
        </w:r>
        <w:r>
          <w:rPr>
            <w:rFonts w:eastAsiaTheme="minorEastAsia"/>
            <w:noProof/>
            <w:kern w:val="2"/>
            <w:sz w:val="24"/>
            <w:szCs w:val="24"/>
            <w:lang w:val="en-GB" w:eastAsia="en-GB"/>
            <w14:ligatures w14:val="standardContextual"/>
          </w:rPr>
          <w:tab/>
        </w:r>
        <w:r w:rsidRPr="005E4472">
          <w:rPr>
            <w:rStyle w:val="Hyperlink"/>
            <w:noProof/>
          </w:rPr>
          <w:t>NS 8406 nytt punkt 22.6 – Vederlagsjustering for kapitalytelser, rigging, drift og nedrigging</w:t>
        </w:r>
        <w:r>
          <w:rPr>
            <w:noProof/>
            <w:webHidden/>
          </w:rPr>
          <w:tab/>
        </w:r>
        <w:r>
          <w:rPr>
            <w:noProof/>
            <w:webHidden/>
          </w:rPr>
          <w:fldChar w:fldCharType="begin"/>
        </w:r>
        <w:r>
          <w:rPr>
            <w:noProof/>
            <w:webHidden/>
          </w:rPr>
          <w:instrText xml:space="preserve"> PAGEREF _Toc228863340 \h </w:instrText>
        </w:r>
        <w:r>
          <w:rPr>
            <w:noProof/>
            <w:webHidden/>
          </w:rPr>
        </w:r>
        <w:r>
          <w:rPr>
            <w:noProof/>
            <w:webHidden/>
          </w:rPr>
          <w:fldChar w:fldCharType="separate"/>
        </w:r>
        <w:r>
          <w:rPr>
            <w:noProof/>
            <w:webHidden/>
          </w:rPr>
          <w:t>13</w:t>
        </w:r>
        <w:r>
          <w:rPr>
            <w:noProof/>
            <w:webHidden/>
          </w:rPr>
          <w:fldChar w:fldCharType="end"/>
        </w:r>
      </w:hyperlink>
    </w:p>
    <w:p w14:paraId="43C0F407" w14:textId="69BA3A25" w:rsidR="00960E9D" w:rsidRDefault="00960E9D">
      <w:pPr>
        <w:pStyle w:val="TOC1"/>
        <w:rPr>
          <w:rFonts w:eastAsiaTheme="minorEastAsia"/>
          <w:noProof/>
          <w:color w:val="auto"/>
          <w:kern w:val="2"/>
          <w:szCs w:val="24"/>
          <w:lang w:val="en-GB" w:eastAsia="en-GB"/>
          <w14:ligatures w14:val="standardContextual"/>
        </w:rPr>
      </w:pPr>
      <w:hyperlink w:anchor="_Toc228863341" w:history="1">
        <w:r w:rsidRPr="005E4472">
          <w:rPr>
            <w:rStyle w:val="Hyperlink"/>
            <w:noProof/>
          </w:rPr>
          <w:t>16.</w:t>
        </w:r>
        <w:r>
          <w:rPr>
            <w:rFonts w:eastAsiaTheme="minorEastAsia"/>
            <w:noProof/>
            <w:color w:val="auto"/>
            <w:kern w:val="2"/>
            <w:szCs w:val="24"/>
            <w:lang w:val="en-GB" w:eastAsia="en-GB"/>
            <w14:ligatures w14:val="standardContextual"/>
          </w:rPr>
          <w:tab/>
        </w:r>
        <w:r w:rsidRPr="005E4472">
          <w:rPr>
            <w:rStyle w:val="Hyperlink"/>
            <w:noProof/>
          </w:rPr>
          <w:t>NS 8406 punkt 23 – Betaling av entreprenørens vederlag</w:t>
        </w:r>
        <w:r>
          <w:rPr>
            <w:noProof/>
            <w:webHidden/>
          </w:rPr>
          <w:tab/>
        </w:r>
        <w:r>
          <w:rPr>
            <w:noProof/>
            <w:webHidden/>
          </w:rPr>
          <w:fldChar w:fldCharType="begin"/>
        </w:r>
        <w:r>
          <w:rPr>
            <w:noProof/>
            <w:webHidden/>
          </w:rPr>
          <w:instrText xml:space="preserve"> PAGEREF _Toc228863341 \h </w:instrText>
        </w:r>
        <w:r>
          <w:rPr>
            <w:noProof/>
            <w:webHidden/>
          </w:rPr>
        </w:r>
        <w:r>
          <w:rPr>
            <w:noProof/>
            <w:webHidden/>
          </w:rPr>
          <w:fldChar w:fldCharType="separate"/>
        </w:r>
        <w:r>
          <w:rPr>
            <w:noProof/>
            <w:webHidden/>
          </w:rPr>
          <w:t>15</w:t>
        </w:r>
        <w:r>
          <w:rPr>
            <w:noProof/>
            <w:webHidden/>
          </w:rPr>
          <w:fldChar w:fldCharType="end"/>
        </w:r>
      </w:hyperlink>
    </w:p>
    <w:p w14:paraId="5C5E78FF" w14:textId="734F057F" w:rsidR="00960E9D" w:rsidRDefault="00960E9D">
      <w:pPr>
        <w:pStyle w:val="TOC2"/>
        <w:rPr>
          <w:rFonts w:eastAsiaTheme="minorEastAsia"/>
          <w:noProof/>
          <w:kern w:val="2"/>
          <w:sz w:val="24"/>
          <w:szCs w:val="24"/>
          <w:lang w:val="en-GB" w:eastAsia="en-GB"/>
          <w14:ligatures w14:val="standardContextual"/>
        </w:rPr>
      </w:pPr>
      <w:hyperlink w:anchor="_Toc228863342" w:history="1">
        <w:r w:rsidRPr="005E4472">
          <w:rPr>
            <w:rStyle w:val="Hyperlink"/>
            <w:noProof/>
          </w:rPr>
          <w:t>16.1</w:t>
        </w:r>
        <w:r>
          <w:rPr>
            <w:rFonts w:eastAsiaTheme="minorEastAsia"/>
            <w:noProof/>
            <w:kern w:val="2"/>
            <w:sz w:val="24"/>
            <w:szCs w:val="24"/>
            <w:lang w:val="en-GB" w:eastAsia="en-GB"/>
            <w14:ligatures w14:val="standardContextual"/>
          </w:rPr>
          <w:tab/>
        </w:r>
        <w:r w:rsidRPr="005E4472">
          <w:rPr>
            <w:rStyle w:val="Hyperlink"/>
            <w:noProof/>
          </w:rPr>
          <w:t>NS 8406 punkt 23.1 – Indeksregulering. Endring av offentlige gebyrer og avgifter</w:t>
        </w:r>
        <w:r>
          <w:rPr>
            <w:noProof/>
            <w:webHidden/>
          </w:rPr>
          <w:tab/>
        </w:r>
        <w:r>
          <w:rPr>
            <w:noProof/>
            <w:webHidden/>
          </w:rPr>
          <w:fldChar w:fldCharType="begin"/>
        </w:r>
        <w:r>
          <w:rPr>
            <w:noProof/>
            <w:webHidden/>
          </w:rPr>
          <w:instrText xml:space="preserve"> PAGEREF _Toc228863342 \h </w:instrText>
        </w:r>
        <w:r>
          <w:rPr>
            <w:noProof/>
            <w:webHidden/>
          </w:rPr>
        </w:r>
        <w:r>
          <w:rPr>
            <w:noProof/>
            <w:webHidden/>
          </w:rPr>
          <w:fldChar w:fldCharType="separate"/>
        </w:r>
        <w:r>
          <w:rPr>
            <w:noProof/>
            <w:webHidden/>
          </w:rPr>
          <w:t>15</w:t>
        </w:r>
        <w:r>
          <w:rPr>
            <w:noProof/>
            <w:webHidden/>
          </w:rPr>
          <w:fldChar w:fldCharType="end"/>
        </w:r>
      </w:hyperlink>
    </w:p>
    <w:p w14:paraId="2F54C147" w14:textId="4F52CB40" w:rsidR="00960E9D" w:rsidRDefault="00960E9D">
      <w:pPr>
        <w:pStyle w:val="TOC2"/>
        <w:rPr>
          <w:rFonts w:eastAsiaTheme="minorEastAsia"/>
          <w:noProof/>
          <w:kern w:val="2"/>
          <w:sz w:val="24"/>
          <w:szCs w:val="24"/>
          <w:lang w:val="en-GB" w:eastAsia="en-GB"/>
          <w14:ligatures w14:val="standardContextual"/>
        </w:rPr>
      </w:pPr>
      <w:hyperlink w:anchor="_Toc228863343" w:history="1">
        <w:r w:rsidRPr="005E4472">
          <w:rPr>
            <w:rStyle w:val="Hyperlink"/>
            <w:noProof/>
          </w:rPr>
          <w:t>16.2</w:t>
        </w:r>
        <w:r>
          <w:rPr>
            <w:rFonts w:eastAsiaTheme="minorEastAsia"/>
            <w:noProof/>
            <w:kern w:val="2"/>
            <w:sz w:val="24"/>
            <w:szCs w:val="24"/>
            <w:lang w:val="en-GB" w:eastAsia="en-GB"/>
            <w14:ligatures w14:val="standardContextual"/>
          </w:rPr>
          <w:tab/>
        </w:r>
        <w:r w:rsidRPr="005E4472">
          <w:rPr>
            <w:rStyle w:val="Hyperlink"/>
            <w:noProof/>
          </w:rPr>
          <w:t>NS 8406 punkt 23.3 – Fakturering og betaling</w:t>
        </w:r>
        <w:r>
          <w:rPr>
            <w:noProof/>
            <w:webHidden/>
          </w:rPr>
          <w:tab/>
        </w:r>
        <w:r>
          <w:rPr>
            <w:noProof/>
            <w:webHidden/>
          </w:rPr>
          <w:fldChar w:fldCharType="begin"/>
        </w:r>
        <w:r>
          <w:rPr>
            <w:noProof/>
            <w:webHidden/>
          </w:rPr>
          <w:instrText xml:space="preserve"> PAGEREF _Toc228863343 \h </w:instrText>
        </w:r>
        <w:r>
          <w:rPr>
            <w:noProof/>
            <w:webHidden/>
          </w:rPr>
        </w:r>
        <w:r>
          <w:rPr>
            <w:noProof/>
            <w:webHidden/>
          </w:rPr>
          <w:fldChar w:fldCharType="separate"/>
        </w:r>
        <w:r>
          <w:rPr>
            <w:noProof/>
            <w:webHidden/>
          </w:rPr>
          <w:t>15</w:t>
        </w:r>
        <w:r>
          <w:rPr>
            <w:noProof/>
            <w:webHidden/>
          </w:rPr>
          <w:fldChar w:fldCharType="end"/>
        </w:r>
      </w:hyperlink>
    </w:p>
    <w:p w14:paraId="6187972F" w14:textId="26D1B204" w:rsidR="00960E9D" w:rsidRDefault="00960E9D">
      <w:pPr>
        <w:pStyle w:val="TOC2"/>
        <w:rPr>
          <w:rFonts w:eastAsiaTheme="minorEastAsia"/>
          <w:noProof/>
          <w:kern w:val="2"/>
          <w:sz w:val="24"/>
          <w:szCs w:val="24"/>
          <w:lang w:val="en-GB" w:eastAsia="en-GB"/>
          <w14:ligatures w14:val="standardContextual"/>
        </w:rPr>
      </w:pPr>
      <w:hyperlink w:anchor="_Toc228863344" w:history="1">
        <w:r w:rsidRPr="005E4472">
          <w:rPr>
            <w:rStyle w:val="Hyperlink"/>
            <w:noProof/>
          </w:rPr>
          <w:t>16.3</w:t>
        </w:r>
        <w:r>
          <w:rPr>
            <w:rFonts w:eastAsiaTheme="minorEastAsia"/>
            <w:noProof/>
            <w:kern w:val="2"/>
            <w:sz w:val="24"/>
            <w:szCs w:val="24"/>
            <w:lang w:val="en-GB" w:eastAsia="en-GB"/>
            <w14:ligatures w14:val="standardContextual"/>
          </w:rPr>
          <w:tab/>
        </w:r>
        <w:r w:rsidRPr="005E4472">
          <w:rPr>
            <w:rStyle w:val="Hyperlink"/>
            <w:noProof/>
          </w:rPr>
          <w:t>NS 8406 punkt 23.4 – Særlig om regningsarbeider</w:t>
        </w:r>
        <w:r>
          <w:rPr>
            <w:noProof/>
            <w:webHidden/>
          </w:rPr>
          <w:tab/>
        </w:r>
        <w:r>
          <w:rPr>
            <w:noProof/>
            <w:webHidden/>
          </w:rPr>
          <w:fldChar w:fldCharType="begin"/>
        </w:r>
        <w:r>
          <w:rPr>
            <w:noProof/>
            <w:webHidden/>
          </w:rPr>
          <w:instrText xml:space="preserve"> PAGEREF _Toc228863344 \h </w:instrText>
        </w:r>
        <w:r>
          <w:rPr>
            <w:noProof/>
            <w:webHidden/>
          </w:rPr>
        </w:r>
        <w:r>
          <w:rPr>
            <w:noProof/>
            <w:webHidden/>
          </w:rPr>
          <w:fldChar w:fldCharType="separate"/>
        </w:r>
        <w:r>
          <w:rPr>
            <w:noProof/>
            <w:webHidden/>
          </w:rPr>
          <w:t>16</w:t>
        </w:r>
        <w:r>
          <w:rPr>
            <w:noProof/>
            <w:webHidden/>
          </w:rPr>
          <w:fldChar w:fldCharType="end"/>
        </w:r>
      </w:hyperlink>
    </w:p>
    <w:p w14:paraId="29BFD079" w14:textId="05978961" w:rsidR="00960E9D" w:rsidRDefault="00960E9D">
      <w:pPr>
        <w:pStyle w:val="TOC1"/>
        <w:rPr>
          <w:rFonts w:eastAsiaTheme="minorEastAsia"/>
          <w:noProof/>
          <w:color w:val="auto"/>
          <w:kern w:val="2"/>
          <w:szCs w:val="24"/>
          <w:lang w:val="en-GB" w:eastAsia="en-GB"/>
          <w14:ligatures w14:val="standardContextual"/>
        </w:rPr>
      </w:pPr>
      <w:hyperlink w:anchor="_Toc228863345" w:history="1">
        <w:r w:rsidRPr="005E4472">
          <w:rPr>
            <w:rStyle w:val="Hyperlink"/>
            <w:noProof/>
          </w:rPr>
          <w:t>17.</w:t>
        </w:r>
        <w:r>
          <w:rPr>
            <w:rFonts w:eastAsiaTheme="minorEastAsia"/>
            <w:noProof/>
            <w:color w:val="auto"/>
            <w:kern w:val="2"/>
            <w:szCs w:val="24"/>
            <w:lang w:val="en-GB" w:eastAsia="en-GB"/>
            <w14:ligatures w14:val="standardContextual"/>
          </w:rPr>
          <w:tab/>
        </w:r>
        <w:r w:rsidRPr="005E4472">
          <w:rPr>
            <w:rStyle w:val="Hyperlink"/>
            <w:noProof/>
          </w:rPr>
          <w:t>NS 8406 punkt 24 – Overtakelse</w:t>
        </w:r>
        <w:r>
          <w:rPr>
            <w:noProof/>
            <w:webHidden/>
          </w:rPr>
          <w:tab/>
        </w:r>
        <w:r>
          <w:rPr>
            <w:noProof/>
            <w:webHidden/>
          </w:rPr>
          <w:fldChar w:fldCharType="begin"/>
        </w:r>
        <w:r>
          <w:rPr>
            <w:noProof/>
            <w:webHidden/>
          </w:rPr>
          <w:instrText xml:space="preserve"> PAGEREF _Toc228863345 \h </w:instrText>
        </w:r>
        <w:r>
          <w:rPr>
            <w:noProof/>
            <w:webHidden/>
          </w:rPr>
        </w:r>
        <w:r>
          <w:rPr>
            <w:noProof/>
            <w:webHidden/>
          </w:rPr>
          <w:fldChar w:fldCharType="separate"/>
        </w:r>
        <w:r>
          <w:rPr>
            <w:noProof/>
            <w:webHidden/>
          </w:rPr>
          <w:t>16</w:t>
        </w:r>
        <w:r>
          <w:rPr>
            <w:noProof/>
            <w:webHidden/>
          </w:rPr>
          <w:fldChar w:fldCharType="end"/>
        </w:r>
      </w:hyperlink>
    </w:p>
    <w:p w14:paraId="3EAD8919" w14:textId="7CE61AB0" w:rsidR="00960E9D" w:rsidRDefault="00960E9D">
      <w:pPr>
        <w:pStyle w:val="TOC2"/>
        <w:rPr>
          <w:rFonts w:eastAsiaTheme="minorEastAsia"/>
          <w:noProof/>
          <w:kern w:val="2"/>
          <w:sz w:val="24"/>
          <w:szCs w:val="24"/>
          <w:lang w:val="en-GB" w:eastAsia="en-GB"/>
          <w14:ligatures w14:val="standardContextual"/>
        </w:rPr>
      </w:pPr>
      <w:hyperlink w:anchor="_Toc228863346" w:history="1">
        <w:r w:rsidRPr="005E4472">
          <w:rPr>
            <w:rStyle w:val="Hyperlink"/>
            <w:noProof/>
          </w:rPr>
          <w:t>17.1</w:t>
        </w:r>
        <w:r>
          <w:rPr>
            <w:rFonts w:eastAsiaTheme="minorEastAsia"/>
            <w:noProof/>
            <w:kern w:val="2"/>
            <w:sz w:val="24"/>
            <w:szCs w:val="24"/>
            <w:lang w:val="en-GB" w:eastAsia="en-GB"/>
            <w14:ligatures w14:val="standardContextual"/>
          </w:rPr>
          <w:tab/>
        </w:r>
        <w:r w:rsidRPr="005E4472">
          <w:rPr>
            <w:rStyle w:val="Hyperlink"/>
            <w:noProof/>
          </w:rPr>
          <w:t>NS 8406 punkt 24.3 – Byggherrens rett til å nekte overtakelse</w:t>
        </w:r>
        <w:r>
          <w:rPr>
            <w:noProof/>
            <w:webHidden/>
          </w:rPr>
          <w:tab/>
        </w:r>
        <w:r>
          <w:rPr>
            <w:noProof/>
            <w:webHidden/>
          </w:rPr>
          <w:fldChar w:fldCharType="begin"/>
        </w:r>
        <w:r>
          <w:rPr>
            <w:noProof/>
            <w:webHidden/>
          </w:rPr>
          <w:instrText xml:space="preserve"> PAGEREF _Toc228863346 \h </w:instrText>
        </w:r>
        <w:r>
          <w:rPr>
            <w:noProof/>
            <w:webHidden/>
          </w:rPr>
        </w:r>
        <w:r>
          <w:rPr>
            <w:noProof/>
            <w:webHidden/>
          </w:rPr>
          <w:fldChar w:fldCharType="separate"/>
        </w:r>
        <w:r>
          <w:rPr>
            <w:noProof/>
            <w:webHidden/>
          </w:rPr>
          <w:t>16</w:t>
        </w:r>
        <w:r>
          <w:rPr>
            <w:noProof/>
            <w:webHidden/>
          </w:rPr>
          <w:fldChar w:fldCharType="end"/>
        </w:r>
      </w:hyperlink>
    </w:p>
    <w:p w14:paraId="22716770" w14:textId="28A1DF12" w:rsidR="00960E9D" w:rsidRDefault="00960E9D">
      <w:pPr>
        <w:pStyle w:val="TOC2"/>
        <w:rPr>
          <w:rFonts w:eastAsiaTheme="minorEastAsia"/>
          <w:noProof/>
          <w:kern w:val="2"/>
          <w:sz w:val="24"/>
          <w:szCs w:val="24"/>
          <w:lang w:val="en-GB" w:eastAsia="en-GB"/>
          <w14:ligatures w14:val="standardContextual"/>
        </w:rPr>
      </w:pPr>
      <w:hyperlink w:anchor="_Toc228863347" w:history="1">
        <w:r w:rsidRPr="005E4472">
          <w:rPr>
            <w:rStyle w:val="Hyperlink"/>
            <w:noProof/>
          </w:rPr>
          <w:t>17.2</w:t>
        </w:r>
        <w:r>
          <w:rPr>
            <w:rFonts w:eastAsiaTheme="minorEastAsia"/>
            <w:noProof/>
            <w:kern w:val="2"/>
            <w:sz w:val="24"/>
            <w:szCs w:val="24"/>
            <w:lang w:val="en-GB" w:eastAsia="en-GB"/>
            <w14:ligatures w14:val="standardContextual"/>
          </w:rPr>
          <w:tab/>
        </w:r>
        <w:r w:rsidRPr="005E4472">
          <w:rPr>
            <w:rStyle w:val="Hyperlink"/>
            <w:noProof/>
          </w:rPr>
          <w:t>NS 8406 punkt 24.6 – Byggherrens urettmessige brukstakelse</w:t>
        </w:r>
        <w:r>
          <w:rPr>
            <w:noProof/>
            <w:webHidden/>
          </w:rPr>
          <w:tab/>
        </w:r>
        <w:r>
          <w:rPr>
            <w:noProof/>
            <w:webHidden/>
          </w:rPr>
          <w:fldChar w:fldCharType="begin"/>
        </w:r>
        <w:r>
          <w:rPr>
            <w:noProof/>
            <w:webHidden/>
          </w:rPr>
          <w:instrText xml:space="preserve"> PAGEREF _Toc228863347 \h </w:instrText>
        </w:r>
        <w:r>
          <w:rPr>
            <w:noProof/>
            <w:webHidden/>
          </w:rPr>
        </w:r>
        <w:r>
          <w:rPr>
            <w:noProof/>
            <w:webHidden/>
          </w:rPr>
          <w:fldChar w:fldCharType="separate"/>
        </w:r>
        <w:r>
          <w:rPr>
            <w:noProof/>
            <w:webHidden/>
          </w:rPr>
          <w:t>16</w:t>
        </w:r>
        <w:r>
          <w:rPr>
            <w:noProof/>
            <w:webHidden/>
          </w:rPr>
          <w:fldChar w:fldCharType="end"/>
        </w:r>
      </w:hyperlink>
    </w:p>
    <w:p w14:paraId="739A07FB" w14:textId="05EB88F1" w:rsidR="00960E9D" w:rsidRDefault="00960E9D">
      <w:pPr>
        <w:pStyle w:val="TOC2"/>
        <w:rPr>
          <w:rFonts w:eastAsiaTheme="minorEastAsia"/>
          <w:noProof/>
          <w:kern w:val="2"/>
          <w:sz w:val="24"/>
          <w:szCs w:val="24"/>
          <w:lang w:val="en-GB" w:eastAsia="en-GB"/>
          <w14:ligatures w14:val="standardContextual"/>
        </w:rPr>
      </w:pPr>
      <w:hyperlink w:anchor="_Toc228863348" w:history="1">
        <w:r w:rsidRPr="005E4472">
          <w:rPr>
            <w:rStyle w:val="Hyperlink"/>
            <w:noProof/>
          </w:rPr>
          <w:t>17.3</w:t>
        </w:r>
        <w:r>
          <w:rPr>
            <w:rFonts w:eastAsiaTheme="minorEastAsia"/>
            <w:noProof/>
            <w:kern w:val="2"/>
            <w:sz w:val="24"/>
            <w:szCs w:val="24"/>
            <w:lang w:val="en-GB" w:eastAsia="en-GB"/>
            <w14:ligatures w14:val="standardContextual"/>
          </w:rPr>
          <w:tab/>
        </w:r>
        <w:r w:rsidRPr="005E4472">
          <w:rPr>
            <w:rStyle w:val="Hyperlink"/>
            <w:noProof/>
          </w:rPr>
          <w:t>NS 8406 nytt punkt 24.7 – Ferdigstillelse ved delfrist. Byggherrens rett til bruktstakelse.</w:t>
        </w:r>
        <w:r>
          <w:rPr>
            <w:noProof/>
            <w:webHidden/>
          </w:rPr>
          <w:tab/>
        </w:r>
        <w:r>
          <w:rPr>
            <w:noProof/>
            <w:webHidden/>
          </w:rPr>
          <w:fldChar w:fldCharType="begin"/>
        </w:r>
        <w:r>
          <w:rPr>
            <w:noProof/>
            <w:webHidden/>
          </w:rPr>
          <w:instrText xml:space="preserve"> PAGEREF _Toc228863348 \h </w:instrText>
        </w:r>
        <w:r>
          <w:rPr>
            <w:noProof/>
            <w:webHidden/>
          </w:rPr>
        </w:r>
        <w:r>
          <w:rPr>
            <w:noProof/>
            <w:webHidden/>
          </w:rPr>
          <w:fldChar w:fldCharType="separate"/>
        </w:r>
        <w:r>
          <w:rPr>
            <w:noProof/>
            <w:webHidden/>
          </w:rPr>
          <w:t>17</w:t>
        </w:r>
        <w:r>
          <w:rPr>
            <w:noProof/>
            <w:webHidden/>
          </w:rPr>
          <w:fldChar w:fldCharType="end"/>
        </w:r>
      </w:hyperlink>
    </w:p>
    <w:p w14:paraId="77310F48" w14:textId="3EAC561E" w:rsidR="00960E9D" w:rsidRDefault="00960E9D">
      <w:pPr>
        <w:pStyle w:val="TOC1"/>
        <w:rPr>
          <w:rFonts w:eastAsiaTheme="minorEastAsia"/>
          <w:noProof/>
          <w:color w:val="auto"/>
          <w:kern w:val="2"/>
          <w:szCs w:val="24"/>
          <w:lang w:val="en-GB" w:eastAsia="en-GB"/>
          <w14:ligatures w14:val="standardContextual"/>
        </w:rPr>
      </w:pPr>
      <w:hyperlink w:anchor="_Toc228863349" w:history="1">
        <w:r w:rsidRPr="005E4472">
          <w:rPr>
            <w:rStyle w:val="Hyperlink"/>
            <w:noProof/>
          </w:rPr>
          <w:t>18.</w:t>
        </w:r>
        <w:r>
          <w:rPr>
            <w:rFonts w:eastAsiaTheme="minorEastAsia"/>
            <w:noProof/>
            <w:color w:val="auto"/>
            <w:kern w:val="2"/>
            <w:szCs w:val="24"/>
            <w:lang w:val="en-GB" w:eastAsia="en-GB"/>
            <w14:ligatures w14:val="standardContextual"/>
          </w:rPr>
          <w:tab/>
        </w:r>
        <w:r w:rsidRPr="005E4472">
          <w:rPr>
            <w:rStyle w:val="Hyperlink"/>
            <w:noProof/>
          </w:rPr>
          <w:t>NS 8406 punkt 27 – Mangel ved kontraktarbeidet. Erstatningsansvar</w:t>
        </w:r>
        <w:r>
          <w:rPr>
            <w:noProof/>
            <w:webHidden/>
          </w:rPr>
          <w:tab/>
        </w:r>
        <w:r>
          <w:rPr>
            <w:noProof/>
            <w:webHidden/>
          </w:rPr>
          <w:fldChar w:fldCharType="begin"/>
        </w:r>
        <w:r>
          <w:rPr>
            <w:noProof/>
            <w:webHidden/>
          </w:rPr>
          <w:instrText xml:space="preserve"> PAGEREF _Toc228863349 \h </w:instrText>
        </w:r>
        <w:r>
          <w:rPr>
            <w:noProof/>
            <w:webHidden/>
          </w:rPr>
        </w:r>
        <w:r>
          <w:rPr>
            <w:noProof/>
            <w:webHidden/>
          </w:rPr>
          <w:fldChar w:fldCharType="separate"/>
        </w:r>
        <w:r>
          <w:rPr>
            <w:noProof/>
            <w:webHidden/>
          </w:rPr>
          <w:t>17</w:t>
        </w:r>
        <w:r>
          <w:rPr>
            <w:noProof/>
            <w:webHidden/>
          </w:rPr>
          <w:fldChar w:fldCharType="end"/>
        </w:r>
      </w:hyperlink>
    </w:p>
    <w:p w14:paraId="30243AF6" w14:textId="1D484E5D" w:rsidR="00960E9D" w:rsidRDefault="00960E9D">
      <w:pPr>
        <w:pStyle w:val="TOC2"/>
        <w:rPr>
          <w:rFonts w:eastAsiaTheme="minorEastAsia"/>
          <w:noProof/>
          <w:kern w:val="2"/>
          <w:sz w:val="24"/>
          <w:szCs w:val="24"/>
          <w:lang w:val="en-GB" w:eastAsia="en-GB"/>
          <w14:ligatures w14:val="standardContextual"/>
        </w:rPr>
      </w:pPr>
      <w:hyperlink w:anchor="_Toc228863350" w:history="1">
        <w:r w:rsidRPr="005E4472">
          <w:rPr>
            <w:rStyle w:val="Hyperlink"/>
            <w:noProof/>
          </w:rPr>
          <w:t>18.1</w:t>
        </w:r>
        <w:r>
          <w:rPr>
            <w:rFonts w:eastAsiaTheme="minorEastAsia"/>
            <w:noProof/>
            <w:kern w:val="2"/>
            <w:sz w:val="24"/>
            <w:szCs w:val="24"/>
            <w:lang w:val="en-GB" w:eastAsia="en-GB"/>
            <w14:ligatures w14:val="standardContextual"/>
          </w:rPr>
          <w:tab/>
        </w:r>
        <w:r w:rsidRPr="005E4472">
          <w:rPr>
            <w:rStyle w:val="Hyperlink"/>
            <w:noProof/>
          </w:rPr>
          <w:t>NS 8406 punkt 27.6 – Senere reklamasjon</w:t>
        </w:r>
        <w:r>
          <w:rPr>
            <w:noProof/>
            <w:webHidden/>
          </w:rPr>
          <w:tab/>
        </w:r>
        <w:r>
          <w:rPr>
            <w:noProof/>
            <w:webHidden/>
          </w:rPr>
          <w:fldChar w:fldCharType="begin"/>
        </w:r>
        <w:r>
          <w:rPr>
            <w:noProof/>
            <w:webHidden/>
          </w:rPr>
          <w:instrText xml:space="preserve"> PAGEREF _Toc228863350 \h </w:instrText>
        </w:r>
        <w:r>
          <w:rPr>
            <w:noProof/>
            <w:webHidden/>
          </w:rPr>
        </w:r>
        <w:r>
          <w:rPr>
            <w:noProof/>
            <w:webHidden/>
          </w:rPr>
          <w:fldChar w:fldCharType="separate"/>
        </w:r>
        <w:r>
          <w:rPr>
            <w:noProof/>
            <w:webHidden/>
          </w:rPr>
          <w:t>17</w:t>
        </w:r>
        <w:r>
          <w:rPr>
            <w:noProof/>
            <w:webHidden/>
          </w:rPr>
          <w:fldChar w:fldCharType="end"/>
        </w:r>
      </w:hyperlink>
    </w:p>
    <w:p w14:paraId="78F6C84E" w14:textId="7934924D" w:rsidR="00960E9D" w:rsidRDefault="00960E9D">
      <w:pPr>
        <w:pStyle w:val="TOC1"/>
        <w:rPr>
          <w:rFonts w:eastAsiaTheme="minorEastAsia"/>
          <w:noProof/>
          <w:color w:val="auto"/>
          <w:kern w:val="2"/>
          <w:szCs w:val="24"/>
          <w:lang w:val="en-GB" w:eastAsia="en-GB"/>
          <w14:ligatures w14:val="standardContextual"/>
        </w:rPr>
      </w:pPr>
      <w:hyperlink w:anchor="_Toc228863351" w:history="1">
        <w:r w:rsidRPr="005E4472">
          <w:rPr>
            <w:rStyle w:val="Hyperlink"/>
            <w:noProof/>
          </w:rPr>
          <w:t>19.</w:t>
        </w:r>
        <w:r>
          <w:rPr>
            <w:rFonts w:eastAsiaTheme="minorEastAsia"/>
            <w:noProof/>
            <w:color w:val="auto"/>
            <w:kern w:val="2"/>
            <w:szCs w:val="24"/>
            <w:lang w:val="en-GB" w:eastAsia="en-GB"/>
            <w14:ligatures w14:val="standardContextual"/>
          </w:rPr>
          <w:tab/>
        </w:r>
        <w:r w:rsidRPr="005E4472">
          <w:rPr>
            <w:rStyle w:val="Hyperlink"/>
            <w:noProof/>
          </w:rPr>
          <w:t>NS 8406 punkt 28 – Avbestilling</w:t>
        </w:r>
        <w:r>
          <w:rPr>
            <w:noProof/>
            <w:webHidden/>
          </w:rPr>
          <w:tab/>
        </w:r>
        <w:r>
          <w:rPr>
            <w:noProof/>
            <w:webHidden/>
          </w:rPr>
          <w:fldChar w:fldCharType="begin"/>
        </w:r>
        <w:r>
          <w:rPr>
            <w:noProof/>
            <w:webHidden/>
          </w:rPr>
          <w:instrText xml:space="preserve"> PAGEREF _Toc228863351 \h </w:instrText>
        </w:r>
        <w:r>
          <w:rPr>
            <w:noProof/>
            <w:webHidden/>
          </w:rPr>
        </w:r>
        <w:r>
          <w:rPr>
            <w:noProof/>
            <w:webHidden/>
          </w:rPr>
          <w:fldChar w:fldCharType="separate"/>
        </w:r>
        <w:r>
          <w:rPr>
            <w:noProof/>
            <w:webHidden/>
          </w:rPr>
          <w:t>17</w:t>
        </w:r>
        <w:r>
          <w:rPr>
            <w:noProof/>
            <w:webHidden/>
          </w:rPr>
          <w:fldChar w:fldCharType="end"/>
        </w:r>
      </w:hyperlink>
    </w:p>
    <w:p w14:paraId="2E6F497B" w14:textId="7FE64FF4" w:rsidR="00960E9D" w:rsidRDefault="00960E9D">
      <w:pPr>
        <w:pStyle w:val="TOC2"/>
        <w:rPr>
          <w:rFonts w:eastAsiaTheme="minorEastAsia"/>
          <w:noProof/>
          <w:kern w:val="2"/>
          <w:sz w:val="24"/>
          <w:szCs w:val="24"/>
          <w:lang w:val="en-GB" w:eastAsia="en-GB"/>
          <w14:ligatures w14:val="standardContextual"/>
        </w:rPr>
      </w:pPr>
      <w:hyperlink w:anchor="_Toc228863352" w:history="1">
        <w:r w:rsidRPr="005E4472">
          <w:rPr>
            <w:rStyle w:val="Hyperlink"/>
            <w:noProof/>
          </w:rPr>
          <w:t>19.1</w:t>
        </w:r>
        <w:r>
          <w:rPr>
            <w:rFonts w:eastAsiaTheme="minorEastAsia"/>
            <w:noProof/>
            <w:kern w:val="2"/>
            <w:sz w:val="24"/>
            <w:szCs w:val="24"/>
            <w:lang w:val="en-GB" w:eastAsia="en-GB"/>
            <w14:ligatures w14:val="standardContextual"/>
          </w:rPr>
          <w:tab/>
        </w:r>
        <w:r w:rsidRPr="005E4472">
          <w:rPr>
            <w:rStyle w:val="Hyperlink"/>
            <w:noProof/>
          </w:rPr>
          <w:t>NS 8406 nytt punkt 28.1 – Oppsigelse</w:t>
        </w:r>
        <w:r>
          <w:rPr>
            <w:noProof/>
            <w:webHidden/>
          </w:rPr>
          <w:tab/>
        </w:r>
        <w:r>
          <w:rPr>
            <w:noProof/>
            <w:webHidden/>
          </w:rPr>
          <w:fldChar w:fldCharType="begin"/>
        </w:r>
        <w:r>
          <w:rPr>
            <w:noProof/>
            <w:webHidden/>
          </w:rPr>
          <w:instrText xml:space="preserve"> PAGEREF _Toc228863352 \h </w:instrText>
        </w:r>
        <w:r>
          <w:rPr>
            <w:noProof/>
            <w:webHidden/>
          </w:rPr>
        </w:r>
        <w:r>
          <w:rPr>
            <w:noProof/>
            <w:webHidden/>
          </w:rPr>
          <w:fldChar w:fldCharType="separate"/>
        </w:r>
        <w:r>
          <w:rPr>
            <w:noProof/>
            <w:webHidden/>
          </w:rPr>
          <w:t>17</w:t>
        </w:r>
        <w:r>
          <w:rPr>
            <w:noProof/>
            <w:webHidden/>
          </w:rPr>
          <w:fldChar w:fldCharType="end"/>
        </w:r>
      </w:hyperlink>
    </w:p>
    <w:p w14:paraId="7E62B1F2" w14:textId="3B2E98CE" w:rsidR="00960E9D" w:rsidRDefault="00960E9D">
      <w:pPr>
        <w:pStyle w:val="TOC1"/>
        <w:rPr>
          <w:rFonts w:eastAsiaTheme="minorEastAsia"/>
          <w:noProof/>
          <w:color w:val="auto"/>
          <w:kern w:val="2"/>
          <w:szCs w:val="24"/>
          <w:lang w:val="en-GB" w:eastAsia="en-GB"/>
          <w14:ligatures w14:val="standardContextual"/>
        </w:rPr>
      </w:pPr>
      <w:hyperlink w:anchor="_Toc228863353" w:history="1">
        <w:r w:rsidRPr="005E4472">
          <w:rPr>
            <w:rStyle w:val="Hyperlink"/>
            <w:noProof/>
          </w:rPr>
          <w:t>20.</w:t>
        </w:r>
        <w:r>
          <w:rPr>
            <w:rFonts w:eastAsiaTheme="minorEastAsia"/>
            <w:noProof/>
            <w:color w:val="auto"/>
            <w:kern w:val="2"/>
            <w:szCs w:val="24"/>
            <w:lang w:val="en-GB" w:eastAsia="en-GB"/>
            <w14:ligatures w14:val="standardContextual"/>
          </w:rPr>
          <w:tab/>
        </w:r>
        <w:r w:rsidRPr="005E4472">
          <w:rPr>
            <w:rStyle w:val="Hyperlink"/>
            <w:noProof/>
          </w:rPr>
          <w:t>NS 8406 punkt 30 – Eiendomsrett til kontraktarbeid og materialer</w:t>
        </w:r>
        <w:r>
          <w:rPr>
            <w:noProof/>
            <w:webHidden/>
          </w:rPr>
          <w:tab/>
        </w:r>
        <w:r>
          <w:rPr>
            <w:noProof/>
            <w:webHidden/>
          </w:rPr>
          <w:fldChar w:fldCharType="begin"/>
        </w:r>
        <w:r>
          <w:rPr>
            <w:noProof/>
            <w:webHidden/>
          </w:rPr>
          <w:instrText xml:space="preserve"> PAGEREF _Toc228863353 \h </w:instrText>
        </w:r>
        <w:r>
          <w:rPr>
            <w:noProof/>
            <w:webHidden/>
          </w:rPr>
        </w:r>
        <w:r>
          <w:rPr>
            <w:noProof/>
            <w:webHidden/>
          </w:rPr>
          <w:fldChar w:fldCharType="separate"/>
        </w:r>
        <w:r>
          <w:rPr>
            <w:noProof/>
            <w:webHidden/>
          </w:rPr>
          <w:t>18</w:t>
        </w:r>
        <w:r>
          <w:rPr>
            <w:noProof/>
            <w:webHidden/>
          </w:rPr>
          <w:fldChar w:fldCharType="end"/>
        </w:r>
      </w:hyperlink>
    </w:p>
    <w:p w14:paraId="2B518EF2" w14:textId="3BE11D22" w:rsidR="00960E9D" w:rsidRDefault="00960E9D">
      <w:pPr>
        <w:pStyle w:val="TOC2"/>
        <w:rPr>
          <w:rFonts w:eastAsiaTheme="minorEastAsia"/>
          <w:noProof/>
          <w:kern w:val="2"/>
          <w:sz w:val="24"/>
          <w:szCs w:val="24"/>
          <w:lang w:val="en-GB" w:eastAsia="en-GB"/>
          <w14:ligatures w14:val="standardContextual"/>
        </w:rPr>
      </w:pPr>
      <w:hyperlink w:anchor="_Toc228863354" w:history="1">
        <w:r w:rsidRPr="005E4472">
          <w:rPr>
            <w:rStyle w:val="Hyperlink"/>
            <w:noProof/>
          </w:rPr>
          <w:t>20.1</w:t>
        </w:r>
        <w:r>
          <w:rPr>
            <w:rFonts w:eastAsiaTheme="minorEastAsia"/>
            <w:noProof/>
            <w:kern w:val="2"/>
            <w:sz w:val="24"/>
            <w:szCs w:val="24"/>
            <w:lang w:val="en-GB" w:eastAsia="en-GB"/>
            <w14:ligatures w14:val="standardContextual"/>
          </w:rPr>
          <w:tab/>
        </w:r>
        <w:r w:rsidRPr="005E4472">
          <w:rPr>
            <w:rStyle w:val="Hyperlink"/>
            <w:noProof/>
          </w:rPr>
          <w:t>NS 8406 punkt 30.2 – Eiendomsrett til materialer</w:t>
        </w:r>
        <w:r>
          <w:rPr>
            <w:noProof/>
            <w:webHidden/>
          </w:rPr>
          <w:tab/>
        </w:r>
        <w:r>
          <w:rPr>
            <w:noProof/>
            <w:webHidden/>
          </w:rPr>
          <w:fldChar w:fldCharType="begin"/>
        </w:r>
        <w:r>
          <w:rPr>
            <w:noProof/>
            <w:webHidden/>
          </w:rPr>
          <w:instrText xml:space="preserve"> PAGEREF _Toc228863354 \h </w:instrText>
        </w:r>
        <w:r>
          <w:rPr>
            <w:noProof/>
            <w:webHidden/>
          </w:rPr>
        </w:r>
        <w:r>
          <w:rPr>
            <w:noProof/>
            <w:webHidden/>
          </w:rPr>
          <w:fldChar w:fldCharType="separate"/>
        </w:r>
        <w:r>
          <w:rPr>
            <w:noProof/>
            <w:webHidden/>
          </w:rPr>
          <w:t>18</w:t>
        </w:r>
        <w:r>
          <w:rPr>
            <w:noProof/>
            <w:webHidden/>
          </w:rPr>
          <w:fldChar w:fldCharType="end"/>
        </w:r>
      </w:hyperlink>
    </w:p>
    <w:p w14:paraId="72E5A178" w14:textId="7468B010" w:rsidR="00960E9D" w:rsidRDefault="00960E9D">
      <w:pPr>
        <w:pStyle w:val="TOC1"/>
        <w:rPr>
          <w:rFonts w:eastAsiaTheme="minorEastAsia"/>
          <w:noProof/>
          <w:color w:val="auto"/>
          <w:kern w:val="2"/>
          <w:szCs w:val="24"/>
          <w:lang w:val="en-GB" w:eastAsia="en-GB"/>
          <w14:ligatures w14:val="standardContextual"/>
        </w:rPr>
      </w:pPr>
      <w:hyperlink w:anchor="_Toc228863355" w:history="1">
        <w:r w:rsidRPr="005E4472">
          <w:rPr>
            <w:rStyle w:val="Hyperlink"/>
            <w:noProof/>
          </w:rPr>
          <w:t>21.</w:t>
        </w:r>
        <w:r>
          <w:rPr>
            <w:rFonts w:eastAsiaTheme="minorEastAsia"/>
            <w:noProof/>
            <w:color w:val="auto"/>
            <w:kern w:val="2"/>
            <w:szCs w:val="24"/>
            <w:lang w:val="en-GB" w:eastAsia="en-GB"/>
            <w14:ligatures w14:val="standardContextual"/>
          </w:rPr>
          <w:tab/>
        </w:r>
        <w:r w:rsidRPr="005E4472">
          <w:rPr>
            <w:rStyle w:val="Hyperlink"/>
            <w:noProof/>
          </w:rPr>
          <w:t>NS 8406 punkt 31 – Tvister</w:t>
        </w:r>
        <w:r>
          <w:rPr>
            <w:noProof/>
            <w:webHidden/>
          </w:rPr>
          <w:tab/>
        </w:r>
        <w:r>
          <w:rPr>
            <w:noProof/>
            <w:webHidden/>
          </w:rPr>
          <w:fldChar w:fldCharType="begin"/>
        </w:r>
        <w:r>
          <w:rPr>
            <w:noProof/>
            <w:webHidden/>
          </w:rPr>
          <w:instrText xml:space="preserve"> PAGEREF _Toc228863355 \h </w:instrText>
        </w:r>
        <w:r>
          <w:rPr>
            <w:noProof/>
            <w:webHidden/>
          </w:rPr>
        </w:r>
        <w:r>
          <w:rPr>
            <w:noProof/>
            <w:webHidden/>
          </w:rPr>
          <w:fldChar w:fldCharType="separate"/>
        </w:r>
        <w:r>
          <w:rPr>
            <w:noProof/>
            <w:webHidden/>
          </w:rPr>
          <w:t>18</w:t>
        </w:r>
        <w:r>
          <w:rPr>
            <w:noProof/>
            <w:webHidden/>
          </w:rPr>
          <w:fldChar w:fldCharType="end"/>
        </w:r>
      </w:hyperlink>
    </w:p>
    <w:p w14:paraId="6E706457" w14:textId="38F448E3" w:rsidR="00960E9D" w:rsidRDefault="00960E9D">
      <w:pPr>
        <w:pStyle w:val="TOC1"/>
        <w:rPr>
          <w:rFonts w:eastAsiaTheme="minorEastAsia"/>
          <w:noProof/>
          <w:color w:val="auto"/>
          <w:kern w:val="2"/>
          <w:szCs w:val="24"/>
          <w:lang w:val="en-GB" w:eastAsia="en-GB"/>
          <w14:ligatures w14:val="standardContextual"/>
        </w:rPr>
      </w:pPr>
      <w:hyperlink w:anchor="_Toc228863356" w:history="1">
        <w:r w:rsidRPr="005E4472">
          <w:rPr>
            <w:rStyle w:val="Hyperlink"/>
            <w:noProof/>
          </w:rPr>
          <w:t>Del 2 – Seriøsitetskrav</w:t>
        </w:r>
        <w:r>
          <w:rPr>
            <w:noProof/>
            <w:webHidden/>
          </w:rPr>
          <w:tab/>
        </w:r>
        <w:r>
          <w:rPr>
            <w:noProof/>
            <w:webHidden/>
          </w:rPr>
          <w:fldChar w:fldCharType="begin"/>
        </w:r>
        <w:r>
          <w:rPr>
            <w:noProof/>
            <w:webHidden/>
          </w:rPr>
          <w:instrText xml:space="preserve"> PAGEREF _Toc228863356 \h </w:instrText>
        </w:r>
        <w:r>
          <w:rPr>
            <w:noProof/>
            <w:webHidden/>
          </w:rPr>
        </w:r>
        <w:r>
          <w:rPr>
            <w:noProof/>
            <w:webHidden/>
          </w:rPr>
          <w:fldChar w:fldCharType="separate"/>
        </w:r>
        <w:r>
          <w:rPr>
            <w:noProof/>
            <w:webHidden/>
          </w:rPr>
          <w:t>19</w:t>
        </w:r>
        <w:r>
          <w:rPr>
            <w:noProof/>
            <w:webHidden/>
          </w:rPr>
          <w:fldChar w:fldCharType="end"/>
        </w:r>
      </w:hyperlink>
    </w:p>
    <w:p w14:paraId="68C63F3C" w14:textId="3935ADF0" w:rsidR="00960E9D" w:rsidRDefault="00960E9D">
      <w:pPr>
        <w:pStyle w:val="TOC1"/>
        <w:rPr>
          <w:rFonts w:eastAsiaTheme="minorEastAsia"/>
          <w:noProof/>
          <w:color w:val="auto"/>
          <w:kern w:val="2"/>
          <w:szCs w:val="24"/>
          <w:lang w:val="en-GB" w:eastAsia="en-GB"/>
          <w14:ligatures w14:val="standardContextual"/>
        </w:rPr>
      </w:pPr>
      <w:hyperlink w:anchor="_Toc228863357" w:history="1">
        <w:r w:rsidRPr="005E4472">
          <w:rPr>
            <w:rStyle w:val="Hyperlink"/>
            <w:noProof/>
          </w:rPr>
          <w:t>22.</w:t>
        </w:r>
        <w:r>
          <w:rPr>
            <w:rFonts w:eastAsiaTheme="minorEastAsia"/>
            <w:noProof/>
            <w:color w:val="auto"/>
            <w:kern w:val="2"/>
            <w:szCs w:val="24"/>
            <w:lang w:val="en-GB" w:eastAsia="en-GB"/>
            <w14:ligatures w14:val="standardContextual"/>
          </w:rPr>
          <w:tab/>
        </w:r>
        <w:r w:rsidRPr="005E4472">
          <w:rPr>
            <w:rStyle w:val="Hyperlink"/>
            <w:noProof/>
          </w:rPr>
          <w:t>Generelt</w:t>
        </w:r>
        <w:r>
          <w:rPr>
            <w:noProof/>
            <w:webHidden/>
          </w:rPr>
          <w:tab/>
        </w:r>
        <w:r>
          <w:rPr>
            <w:noProof/>
            <w:webHidden/>
          </w:rPr>
          <w:fldChar w:fldCharType="begin"/>
        </w:r>
        <w:r>
          <w:rPr>
            <w:noProof/>
            <w:webHidden/>
          </w:rPr>
          <w:instrText xml:space="preserve"> PAGEREF _Toc228863357 \h </w:instrText>
        </w:r>
        <w:r>
          <w:rPr>
            <w:noProof/>
            <w:webHidden/>
          </w:rPr>
        </w:r>
        <w:r>
          <w:rPr>
            <w:noProof/>
            <w:webHidden/>
          </w:rPr>
          <w:fldChar w:fldCharType="separate"/>
        </w:r>
        <w:r>
          <w:rPr>
            <w:noProof/>
            <w:webHidden/>
          </w:rPr>
          <w:t>19</w:t>
        </w:r>
        <w:r>
          <w:rPr>
            <w:noProof/>
            <w:webHidden/>
          </w:rPr>
          <w:fldChar w:fldCharType="end"/>
        </w:r>
      </w:hyperlink>
    </w:p>
    <w:p w14:paraId="1874D4B7" w14:textId="5B3A4E5E" w:rsidR="00960E9D" w:rsidRDefault="00960E9D">
      <w:pPr>
        <w:pStyle w:val="TOC2"/>
        <w:rPr>
          <w:rFonts w:eastAsiaTheme="minorEastAsia"/>
          <w:noProof/>
          <w:kern w:val="2"/>
          <w:sz w:val="24"/>
          <w:szCs w:val="24"/>
          <w:lang w:val="en-GB" w:eastAsia="en-GB"/>
          <w14:ligatures w14:val="standardContextual"/>
        </w:rPr>
      </w:pPr>
      <w:hyperlink w:anchor="_Toc228863358" w:history="1">
        <w:r w:rsidRPr="005E4472">
          <w:rPr>
            <w:rStyle w:val="Hyperlink"/>
            <w:noProof/>
          </w:rPr>
          <w:t>22.1</w:t>
        </w:r>
        <w:r>
          <w:rPr>
            <w:rFonts w:eastAsiaTheme="minorEastAsia"/>
            <w:noProof/>
            <w:kern w:val="2"/>
            <w:sz w:val="24"/>
            <w:szCs w:val="24"/>
            <w:lang w:val="en-GB" w:eastAsia="en-GB"/>
            <w14:ligatures w14:val="standardContextual"/>
          </w:rPr>
          <w:tab/>
        </w:r>
        <w:r w:rsidRPr="005E4472">
          <w:rPr>
            <w:rStyle w:val="Hyperlink"/>
            <w:noProof/>
          </w:rPr>
          <w:t>Formål</w:t>
        </w:r>
        <w:r>
          <w:rPr>
            <w:noProof/>
            <w:webHidden/>
          </w:rPr>
          <w:tab/>
        </w:r>
        <w:r>
          <w:rPr>
            <w:noProof/>
            <w:webHidden/>
          </w:rPr>
          <w:fldChar w:fldCharType="begin"/>
        </w:r>
        <w:r>
          <w:rPr>
            <w:noProof/>
            <w:webHidden/>
          </w:rPr>
          <w:instrText xml:space="preserve"> PAGEREF _Toc228863358 \h </w:instrText>
        </w:r>
        <w:r>
          <w:rPr>
            <w:noProof/>
            <w:webHidden/>
          </w:rPr>
        </w:r>
        <w:r>
          <w:rPr>
            <w:noProof/>
            <w:webHidden/>
          </w:rPr>
          <w:fldChar w:fldCharType="separate"/>
        </w:r>
        <w:r>
          <w:rPr>
            <w:noProof/>
            <w:webHidden/>
          </w:rPr>
          <w:t>19</w:t>
        </w:r>
        <w:r>
          <w:rPr>
            <w:noProof/>
            <w:webHidden/>
          </w:rPr>
          <w:fldChar w:fldCharType="end"/>
        </w:r>
      </w:hyperlink>
    </w:p>
    <w:p w14:paraId="551123E1" w14:textId="52C441B8" w:rsidR="00960E9D" w:rsidRDefault="00960E9D">
      <w:pPr>
        <w:pStyle w:val="TOC2"/>
        <w:rPr>
          <w:rFonts w:eastAsiaTheme="minorEastAsia"/>
          <w:noProof/>
          <w:kern w:val="2"/>
          <w:sz w:val="24"/>
          <w:szCs w:val="24"/>
          <w:lang w:val="en-GB" w:eastAsia="en-GB"/>
          <w14:ligatures w14:val="standardContextual"/>
        </w:rPr>
      </w:pPr>
      <w:hyperlink w:anchor="_Toc228863359" w:history="1">
        <w:r w:rsidRPr="005E4472">
          <w:rPr>
            <w:rStyle w:val="Hyperlink"/>
            <w:noProof/>
          </w:rPr>
          <w:t>22.2</w:t>
        </w:r>
        <w:r>
          <w:rPr>
            <w:rFonts w:eastAsiaTheme="minorEastAsia"/>
            <w:noProof/>
            <w:kern w:val="2"/>
            <w:sz w:val="24"/>
            <w:szCs w:val="24"/>
            <w:lang w:val="en-GB" w:eastAsia="en-GB"/>
            <w14:ligatures w14:val="standardContextual"/>
          </w:rPr>
          <w:tab/>
        </w:r>
        <w:r w:rsidRPr="005E4472">
          <w:rPr>
            <w:rStyle w:val="Hyperlink"/>
            <w:noProof/>
          </w:rPr>
          <w:t>Varsling av kritikkverdige forhold</w:t>
        </w:r>
        <w:r>
          <w:rPr>
            <w:noProof/>
            <w:webHidden/>
          </w:rPr>
          <w:tab/>
        </w:r>
        <w:r>
          <w:rPr>
            <w:noProof/>
            <w:webHidden/>
          </w:rPr>
          <w:fldChar w:fldCharType="begin"/>
        </w:r>
        <w:r>
          <w:rPr>
            <w:noProof/>
            <w:webHidden/>
          </w:rPr>
          <w:instrText xml:space="preserve"> PAGEREF _Toc228863359 \h </w:instrText>
        </w:r>
        <w:r>
          <w:rPr>
            <w:noProof/>
            <w:webHidden/>
          </w:rPr>
        </w:r>
        <w:r>
          <w:rPr>
            <w:noProof/>
            <w:webHidden/>
          </w:rPr>
          <w:fldChar w:fldCharType="separate"/>
        </w:r>
        <w:r>
          <w:rPr>
            <w:noProof/>
            <w:webHidden/>
          </w:rPr>
          <w:t>19</w:t>
        </w:r>
        <w:r>
          <w:rPr>
            <w:noProof/>
            <w:webHidden/>
          </w:rPr>
          <w:fldChar w:fldCharType="end"/>
        </w:r>
      </w:hyperlink>
    </w:p>
    <w:p w14:paraId="0D9A5FCF" w14:textId="57BE9293" w:rsidR="00960E9D" w:rsidRDefault="00960E9D">
      <w:pPr>
        <w:pStyle w:val="TOC2"/>
        <w:rPr>
          <w:rFonts w:eastAsiaTheme="minorEastAsia"/>
          <w:noProof/>
          <w:kern w:val="2"/>
          <w:sz w:val="24"/>
          <w:szCs w:val="24"/>
          <w:lang w:val="en-GB" w:eastAsia="en-GB"/>
          <w14:ligatures w14:val="standardContextual"/>
        </w:rPr>
      </w:pPr>
      <w:hyperlink w:anchor="_Toc228863360" w:history="1">
        <w:r w:rsidRPr="005E4472">
          <w:rPr>
            <w:rStyle w:val="Hyperlink"/>
            <w:noProof/>
          </w:rPr>
          <w:t>22.3</w:t>
        </w:r>
        <w:r>
          <w:rPr>
            <w:rFonts w:eastAsiaTheme="minorEastAsia"/>
            <w:noProof/>
            <w:kern w:val="2"/>
            <w:sz w:val="24"/>
            <w:szCs w:val="24"/>
            <w:lang w:val="en-GB" w:eastAsia="en-GB"/>
            <w14:ligatures w14:val="standardContextual"/>
          </w:rPr>
          <w:tab/>
        </w:r>
        <w:r w:rsidRPr="005E4472">
          <w:rPr>
            <w:rStyle w:val="Hyperlink"/>
            <w:noProof/>
          </w:rPr>
          <w:t>Videreføring av seriøsitetskravene</w:t>
        </w:r>
        <w:r>
          <w:rPr>
            <w:noProof/>
            <w:webHidden/>
          </w:rPr>
          <w:tab/>
        </w:r>
        <w:r>
          <w:rPr>
            <w:noProof/>
            <w:webHidden/>
          </w:rPr>
          <w:fldChar w:fldCharType="begin"/>
        </w:r>
        <w:r>
          <w:rPr>
            <w:noProof/>
            <w:webHidden/>
          </w:rPr>
          <w:instrText xml:space="preserve"> PAGEREF _Toc228863360 \h </w:instrText>
        </w:r>
        <w:r>
          <w:rPr>
            <w:noProof/>
            <w:webHidden/>
          </w:rPr>
        </w:r>
        <w:r>
          <w:rPr>
            <w:noProof/>
            <w:webHidden/>
          </w:rPr>
          <w:fldChar w:fldCharType="separate"/>
        </w:r>
        <w:r>
          <w:rPr>
            <w:noProof/>
            <w:webHidden/>
          </w:rPr>
          <w:t>19</w:t>
        </w:r>
        <w:r>
          <w:rPr>
            <w:noProof/>
            <w:webHidden/>
          </w:rPr>
          <w:fldChar w:fldCharType="end"/>
        </w:r>
      </w:hyperlink>
    </w:p>
    <w:p w14:paraId="765A3F58" w14:textId="281F805F" w:rsidR="00960E9D" w:rsidRDefault="00960E9D">
      <w:pPr>
        <w:pStyle w:val="TOC1"/>
        <w:rPr>
          <w:rFonts w:eastAsiaTheme="minorEastAsia"/>
          <w:noProof/>
          <w:color w:val="auto"/>
          <w:kern w:val="2"/>
          <w:szCs w:val="24"/>
          <w:lang w:val="en-GB" w:eastAsia="en-GB"/>
          <w14:ligatures w14:val="standardContextual"/>
        </w:rPr>
      </w:pPr>
      <w:hyperlink w:anchor="_Toc228863361" w:history="1">
        <w:r w:rsidRPr="005E4472">
          <w:rPr>
            <w:rStyle w:val="Hyperlink"/>
            <w:noProof/>
          </w:rPr>
          <w:t>23.</w:t>
        </w:r>
        <w:r>
          <w:rPr>
            <w:rFonts w:eastAsiaTheme="minorEastAsia"/>
            <w:noProof/>
            <w:color w:val="auto"/>
            <w:kern w:val="2"/>
            <w:szCs w:val="24"/>
            <w:lang w:val="en-GB" w:eastAsia="en-GB"/>
            <w14:ligatures w14:val="standardContextual"/>
          </w:rPr>
          <w:tab/>
        </w:r>
        <w:r w:rsidRPr="005E4472">
          <w:rPr>
            <w:rStyle w:val="Hyperlink"/>
            <w:noProof/>
          </w:rPr>
          <w:t>Krav til system for å sikre etterlevelse av seriøsitetskrav</w:t>
        </w:r>
        <w:r>
          <w:rPr>
            <w:noProof/>
            <w:webHidden/>
          </w:rPr>
          <w:tab/>
        </w:r>
        <w:r>
          <w:rPr>
            <w:noProof/>
            <w:webHidden/>
          </w:rPr>
          <w:fldChar w:fldCharType="begin"/>
        </w:r>
        <w:r>
          <w:rPr>
            <w:noProof/>
            <w:webHidden/>
          </w:rPr>
          <w:instrText xml:space="preserve"> PAGEREF _Toc228863361 \h </w:instrText>
        </w:r>
        <w:r>
          <w:rPr>
            <w:noProof/>
            <w:webHidden/>
          </w:rPr>
        </w:r>
        <w:r>
          <w:rPr>
            <w:noProof/>
            <w:webHidden/>
          </w:rPr>
          <w:fldChar w:fldCharType="separate"/>
        </w:r>
        <w:r>
          <w:rPr>
            <w:noProof/>
            <w:webHidden/>
          </w:rPr>
          <w:t>19</w:t>
        </w:r>
        <w:r>
          <w:rPr>
            <w:noProof/>
            <w:webHidden/>
          </w:rPr>
          <w:fldChar w:fldCharType="end"/>
        </w:r>
      </w:hyperlink>
    </w:p>
    <w:p w14:paraId="7F3D072E" w14:textId="3754BBB4" w:rsidR="00960E9D" w:rsidRDefault="00960E9D">
      <w:pPr>
        <w:pStyle w:val="TOC1"/>
        <w:rPr>
          <w:rFonts w:eastAsiaTheme="minorEastAsia"/>
          <w:noProof/>
          <w:color w:val="auto"/>
          <w:kern w:val="2"/>
          <w:szCs w:val="24"/>
          <w:lang w:val="en-GB" w:eastAsia="en-GB"/>
          <w14:ligatures w14:val="standardContextual"/>
        </w:rPr>
      </w:pPr>
      <w:hyperlink w:anchor="_Toc228863362" w:history="1">
        <w:r w:rsidRPr="005E4472">
          <w:rPr>
            <w:rStyle w:val="Hyperlink"/>
            <w:noProof/>
          </w:rPr>
          <w:t>24.</w:t>
        </w:r>
        <w:r>
          <w:rPr>
            <w:rFonts w:eastAsiaTheme="minorEastAsia"/>
            <w:noProof/>
            <w:color w:val="auto"/>
            <w:kern w:val="2"/>
            <w:szCs w:val="24"/>
            <w:lang w:val="en-GB" w:eastAsia="en-GB"/>
            <w14:ligatures w14:val="standardContextual"/>
          </w:rPr>
          <w:tab/>
        </w:r>
        <w:r w:rsidRPr="005E4472">
          <w:rPr>
            <w:rStyle w:val="Hyperlink"/>
            <w:noProof/>
          </w:rPr>
          <w:t>Byggherrens kontroller og samarbeid med andre</w:t>
        </w:r>
        <w:r>
          <w:rPr>
            <w:noProof/>
            <w:webHidden/>
          </w:rPr>
          <w:tab/>
        </w:r>
        <w:r>
          <w:rPr>
            <w:noProof/>
            <w:webHidden/>
          </w:rPr>
          <w:fldChar w:fldCharType="begin"/>
        </w:r>
        <w:r>
          <w:rPr>
            <w:noProof/>
            <w:webHidden/>
          </w:rPr>
          <w:instrText xml:space="preserve"> PAGEREF _Toc228863362 \h </w:instrText>
        </w:r>
        <w:r>
          <w:rPr>
            <w:noProof/>
            <w:webHidden/>
          </w:rPr>
        </w:r>
        <w:r>
          <w:rPr>
            <w:noProof/>
            <w:webHidden/>
          </w:rPr>
          <w:fldChar w:fldCharType="separate"/>
        </w:r>
        <w:r>
          <w:rPr>
            <w:noProof/>
            <w:webHidden/>
          </w:rPr>
          <w:t>19</w:t>
        </w:r>
        <w:r>
          <w:rPr>
            <w:noProof/>
            <w:webHidden/>
          </w:rPr>
          <w:fldChar w:fldCharType="end"/>
        </w:r>
      </w:hyperlink>
    </w:p>
    <w:p w14:paraId="6349656C" w14:textId="6275D125" w:rsidR="00960E9D" w:rsidRDefault="00960E9D">
      <w:pPr>
        <w:pStyle w:val="TOC1"/>
        <w:rPr>
          <w:rFonts w:eastAsiaTheme="minorEastAsia"/>
          <w:noProof/>
          <w:color w:val="auto"/>
          <w:kern w:val="2"/>
          <w:szCs w:val="24"/>
          <w:lang w:val="en-GB" w:eastAsia="en-GB"/>
          <w14:ligatures w14:val="standardContextual"/>
        </w:rPr>
      </w:pPr>
      <w:hyperlink w:anchor="_Toc228863363" w:history="1">
        <w:r w:rsidRPr="005E4472">
          <w:rPr>
            <w:rStyle w:val="Hyperlink"/>
            <w:noProof/>
          </w:rPr>
          <w:t>25.</w:t>
        </w:r>
        <w:r>
          <w:rPr>
            <w:rFonts w:eastAsiaTheme="minorEastAsia"/>
            <w:noProof/>
            <w:color w:val="auto"/>
            <w:kern w:val="2"/>
            <w:szCs w:val="24"/>
            <w:lang w:val="en-GB" w:eastAsia="en-GB"/>
            <w14:ligatures w14:val="standardContextual"/>
          </w:rPr>
          <w:tab/>
        </w:r>
        <w:r w:rsidRPr="005E4472">
          <w:rPr>
            <w:rStyle w:val="Hyperlink"/>
            <w:noProof/>
          </w:rPr>
          <w:t>Forebygging av økonomiske misligheter</w:t>
        </w:r>
        <w:r>
          <w:rPr>
            <w:noProof/>
            <w:webHidden/>
          </w:rPr>
          <w:tab/>
        </w:r>
        <w:r>
          <w:rPr>
            <w:noProof/>
            <w:webHidden/>
          </w:rPr>
          <w:fldChar w:fldCharType="begin"/>
        </w:r>
        <w:r>
          <w:rPr>
            <w:noProof/>
            <w:webHidden/>
          </w:rPr>
          <w:instrText xml:space="preserve"> PAGEREF _Toc228863363 \h </w:instrText>
        </w:r>
        <w:r>
          <w:rPr>
            <w:noProof/>
            <w:webHidden/>
          </w:rPr>
        </w:r>
        <w:r>
          <w:rPr>
            <w:noProof/>
            <w:webHidden/>
          </w:rPr>
          <w:fldChar w:fldCharType="separate"/>
        </w:r>
        <w:r>
          <w:rPr>
            <w:noProof/>
            <w:webHidden/>
          </w:rPr>
          <w:t>20</w:t>
        </w:r>
        <w:r>
          <w:rPr>
            <w:noProof/>
            <w:webHidden/>
          </w:rPr>
          <w:fldChar w:fldCharType="end"/>
        </w:r>
      </w:hyperlink>
    </w:p>
    <w:p w14:paraId="11C4C7DD" w14:textId="65E59691" w:rsidR="00960E9D" w:rsidRDefault="00960E9D">
      <w:pPr>
        <w:pStyle w:val="TOC1"/>
        <w:rPr>
          <w:rFonts w:eastAsiaTheme="minorEastAsia"/>
          <w:noProof/>
          <w:color w:val="auto"/>
          <w:kern w:val="2"/>
          <w:szCs w:val="24"/>
          <w:lang w:val="en-GB" w:eastAsia="en-GB"/>
          <w14:ligatures w14:val="standardContextual"/>
        </w:rPr>
      </w:pPr>
      <w:hyperlink w:anchor="_Toc228863364" w:history="1">
        <w:r w:rsidRPr="005E4472">
          <w:rPr>
            <w:rStyle w:val="Hyperlink"/>
            <w:noProof/>
          </w:rPr>
          <w:t>26.</w:t>
        </w:r>
        <w:r>
          <w:rPr>
            <w:rFonts w:eastAsiaTheme="minorEastAsia"/>
            <w:noProof/>
            <w:color w:val="auto"/>
            <w:kern w:val="2"/>
            <w:szCs w:val="24"/>
            <w:lang w:val="en-GB" w:eastAsia="en-GB"/>
            <w14:ligatures w14:val="standardContextual"/>
          </w:rPr>
          <w:tab/>
        </w:r>
        <w:r w:rsidRPr="005E4472">
          <w:rPr>
            <w:rStyle w:val="Hyperlink"/>
            <w:noProof/>
          </w:rPr>
          <w:t>Gaver og ytelser</w:t>
        </w:r>
        <w:r>
          <w:rPr>
            <w:noProof/>
            <w:webHidden/>
          </w:rPr>
          <w:tab/>
        </w:r>
        <w:r>
          <w:rPr>
            <w:noProof/>
            <w:webHidden/>
          </w:rPr>
          <w:fldChar w:fldCharType="begin"/>
        </w:r>
        <w:r>
          <w:rPr>
            <w:noProof/>
            <w:webHidden/>
          </w:rPr>
          <w:instrText xml:space="preserve"> PAGEREF _Toc228863364 \h </w:instrText>
        </w:r>
        <w:r>
          <w:rPr>
            <w:noProof/>
            <w:webHidden/>
          </w:rPr>
        </w:r>
        <w:r>
          <w:rPr>
            <w:noProof/>
            <w:webHidden/>
          </w:rPr>
          <w:fldChar w:fldCharType="separate"/>
        </w:r>
        <w:r>
          <w:rPr>
            <w:noProof/>
            <w:webHidden/>
          </w:rPr>
          <w:t>20</w:t>
        </w:r>
        <w:r>
          <w:rPr>
            <w:noProof/>
            <w:webHidden/>
          </w:rPr>
          <w:fldChar w:fldCharType="end"/>
        </w:r>
      </w:hyperlink>
    </w:p>
    <w:p w14:paraId="453424C7" w14:textId="05750EF0" w:rsidR="00960E9D" w:rsidRDefault="00960E9D">
      <w:pPr>
        <w:pStyle w:val="TOC1"/>
        <w:rPr>
          <w:rFonts w:eastAsiaTheme="minorEastAsia"/>
          <w:noProof/>
          <w:color w:val="auto"/>
          <w:kern w:val="2"/>
          <w:szCs w:val="24"/>
          <w:lang w:val="en-GB" w:eastAsia="en-GB"/>
          <w14:ligatures w14:val="standardContextual"/>
        </w:rPr>
      </w:pPr>
      <w:hyperlink w:anchor="_Toc228863365" w:history="1">
        <w:r w:rsidRPr="005E4472">
          <w:rPr>
            <w:rStyle w:val="Hyperlink"/>
            <w:rFonts w:eastAsia="Times New Roman"/>
            <w:noProof/>
          </w:rPr>
          <w:t>27.</w:t>
        </w:r>
        <w:r>
          <w:rPr>
            <w:rFonts w:eastAsiaTheme="minorEastAsia"/>
            <w:noProof/>
            <w:color w:val="auto"/>
            <w:kern w:val="2"/>
            <w:szCs w:val="24"/>
            <w:lang w:val="en-GB" w:eastAsia="en-GB"/>
            <w14:ligatures w14:val="standardContextual"/>
          </w:rPr>
          <w:tab/>
        </w:r>
        <w:r w:rsidRPr="005E4472">
          <w:rPr>
            <w:rStyle w:val="Hyperlink"/>
            <w:rFonts w:eastAsia="Times New Roman"/>
            <w:noProof/>
          </w:rPr>
          <w:t>Ivaretakelse av grunnleggende menneskerettigheter og anstendige arbeidsforhold</w:t>
        </w:r>
        <w:r>
          <w:rPr>
            <w:noProof/>
            <w:webHidden/>
          </w:rPr>
          <w:tab/>
        </w:r>
        <w:r>
          <w:rPr>
            <w:noProof/>
            <w:webHidden/>
          </w:rPr>
          <w:fldChar w:fldCharType="begin"/>
        </w:r>
        <w:r>
          <w:rPr>
            <w:noProof/>
            <w:webHidden/>
          </w:rPr>
          <w:instrText xml:space="preserve"> PAGEREF _Toc228863365 \h </w:instrText>
        </w:r>
        <w:r>
          <w:rPr>
            <w:noProof/>
            <w:webHidden/>
          </w:rPr>
        </w:r>
        <w:r>
          <w:rPr>
            <w:noProof/>
            <w:webHidden/>
          </w:rPr>
          <w:fldChar w:fldCharType="separate"/>
        </w:r>
        <w:r>
          <w:rPr>
            <w:noProof/>
            <w:webHidden/>
          </w:rPr>
          <w:t>20</w:t>
        </w:r>
        <w:r>
          <w:rPr>
            <w:noProof/>
            <w:webHidden/>
          </w:rPr>
          <w:fldChar w:fldCharType="end"/>
        </w:r>
      </w:hyperlink>
    </w:p>
    <w:p w14:paraId="7C73C8AC" w14:textId="5A28D89F" w:rsidR="00960E9D" w:rsidRDefault="00960E9D">
      <w:pPr>
        <w:pStyle w:val="TOC1"/>
        <w:rPr>
          <w:rFonts w:eastAsiaTheme="minorEastAsia"/>
          <w:noProof/>
          <w:color w:val="auto"/>
          <w:kern w:val="2"/>
          <w:szCs w:val="24"/>
          <w:lang w:val="en-GB" w:eastAsia="en-GB"/>
          <w14:ligatures w14:val="standardContextual"/>
        </w:rPr>
      </w:pPr>
      <w:hyperlink w:anchor="_Toc228863366" w:history="1">
        <w:r w:rsidRPr="005E4472">
          <w:rPr>
            <w:rStyle w:val="Hyperlink"/>
            <w:noProof/>
          </w:rPr>
          <w:t>28.</w:t>
        </w:r>
        <w:r>
          <w:rPr>
            <w:rFonts w:eastAsiaTheme="minorEastAsia"/>
            <w:noProof/>
            <w:color w:val="auto"/>
            <w:kern w:val="2"/>
            <w:szCs w:val="24"/>
            <w:lang w:val="en-GB" w:eastAsia="en-GB"/>
            <w14:ligatures w14:val="standardContextual"/>
          </w:rPr>
          <w:tab/>
        </w:r>
        <w:r w:rsidRPr="005E4472">
          <w:rPr>
            <w:rStyle w:val="Hyperlink"/>
            <w:noProof/>
          </w:rPr>
          <w:t>Medlemskap i StartBANK</w:t>
        </w:r>
        <w:r>
          <w:rPr>
            <w:noProof/>
            <w:webHidden/>
          </w:rPr>
          <w:tab/>
        </w:r>
        <w:r>
          <w:rPr>
            <w:noProof/>
            <w:webHidden/>
          </w:rPr>
          <w:fldChar w:fldCharType="begin"/>
        </w:r>
        <w:r>
          <w:rPr>
            <w:noProof/>
            <w:webHidden/>
          </w:rPr>
          <w:instrText xml:space="preserve"> PAGEREF _Toc228863366 \h </w:instrText>
        </w:r>
        <w:r>
          <w:rPr>
            <w:noProof/>
            <w:webHidden/>
          </w:rPr>
        </w:r>
        <w:r>
          <w:rPr>
            <w:noProof/>
            <w:webHidden/>
          </w:rPr>
          <w:fldChar w:fldCharType="separate"/>
        </w:r>
        <w:r>
          <w:rPr>
            <w:noProof/>
            <w:webHidden/>
          </w:rPr>
          <w:t>21</w:t>
        </w:r>
        <w:r>
          <w:rPr>
            <w:noProof/>
            <w:webHidden/>
          </w:rPr>
          <w:fldChar w:fldCharType="end"/>
        </w:r>
      </w:hyperlink>
    </w:p>
    <w:p w14:paraId="00E65B49" w14:textId="025DDA3E" w:rsidR="00960E9D" w:rsidRDefault="00960E9D">
      <w:pPr>
        <w:pStyle w:val="TOC1"/>
        <w:rPr>
          <w:rFonts w:eastAsiaTheme="minorEastAsia"/>
          <w:noProof/>
          <w:color w:val="auto"/>
          <w:kern w:val="2"/>
          <w:szCs w:val="24"/>
          <w:lang w:val="en-GB" w:eastAsia="en-GB"/>
          <w14:ligatures w14:val="standardContextual"/>
        </w:rPr>
      </w:pPr>
      <w:hyperlink w:anchor="_Toc228863367" w:history="1">
        <w:r w:rsidRPr="005E4472">
          <w:rPr>
            <w:rStyle w:val="Hyperlink"/>
            <w:noProof/>
          </w:rPr>
          <w:t>29.</w:t>
        </w:r>
        <w:r>
          <w:rPr>
            <w:rFonts w:eastAsiaTheme="minorEastAsia"/>
            <w:noProof/>
            <w:color w:val="auto"/>
            <w:kern w:val="2"/>
            <w:szCs w:val="24"/>
            <w:lang w:val="en-GB" w:eastAsia="en-GB"/>
            <w14:ligatures w14:val="standardContextual"/>
          </w:rPr>
          <w:tab/>
        </w:r>
        <w:r w:rsidRPr="005E4472">
          <w:rPr>
            <w:rStyle w:val="Hyperlink"/>
            <w:noProof/>
          </w:rPr>
          <w:t>Lønns- og arbeidsvilkår</w:t>
        </w:r>
        <w:r>
          <w:rPr>
            <w:noProof/>
            <w:webHidden/>
          </w:rPr>
          <w:tab/>
        </w:r>
        <w:r>
          <w:rPr>
            <w:noProof/>
            <w:webHidden/>
          </w:rPr>
          <w:fldChar w:fldCharType="begin"/>
        </w:r>
        <w:r>
          <w:rPr>
            <w:noProof/>
            <w:webHidden/>
          </w:rPr>
          <w:instrText xml:space="preserve"> PAGEREF _Toc228863367 \h </w:instrText>
        </w:r>
        <w:r>
          <w:rPr>
            <w:noProof/>
            <w:webHidden/>
          </w:rPr>
        </w:r>
        <w:r>
          <w:rPr>
            <w:noProof/>
            <w:webHidden/>
          </w:rPr>
          <w:fldChar w:fldCharType="separate"/>
        </w:r>
        <w:r>
          <w:rPr>
            <w:noProof/>
            <w:webHidden/>
          </w:rPr>
          <w:t>21</w:t>
        </w:r>
        <w:r>
          <w:rPr>
            <w:noProof/>
            <w:webHidden/>
          </w:rPr>
          <w:fldChar w:fldCharType="end"/>
        </w:r>
      </w:hyperlink>
    </w:p>
    <w:p w14:paraId="2048A91B" w14:textId="016041AE" w:rsidR="00960E9D" w:rsidRDefault="00960E9D">
      <w:pPr>
        <w:pStyle w:val="TOC1"/>
        <w:rPr>
          <w:rFonts w:eastAsiaTheme="minorEastAsia"/>
          <w:noProof/>
          <w:color w:val="auto"/>
          <w:kern w:val="2"/>
          <w:szCs w:val="24"/>
          <w:lang w:val="en-GB" w:eastAsia="en-GB"/>
          <w14:ligatures w14:val="standardContextual"/>
        </w:rPr>
      </w:pPr>
      <w:hyperlink w:anchor="_Toc228863368" w:history="1">
        <w:r w:rsidRPr="005E4472">
          <w:rPr>
            <w:rStyle w:val="Hyperlink"/>
            <w:noProof/>
          </w:rPr>
          <w:t>30.</w:t>
        </w:r>
        <w:r>
          <w:rPr>
            <w:rFonts w:eastAsiaTheme="minorEastAsia"/>
            <w:noProof/>
            <w:color w:val="auto"/>
            <w:kern w:val="2"/>
            <w:szCs w:val="24"/>
            <w:lang w:val="en-GB" w:eastAsia="en-GB"/>
            <w14:ligatures w14:val="standardContextual"/>
          </w:rPr>
          <w:tab/>
        </w:r>
        <w:r w:rsidRPr="005E4472">
          <w:rPr>
            <w:rStyle w:val="Hyperlink"/>
            <w:noProof/>
          </w:rPr>
          <w:t>Egenrapportering av lønns- og arbeidsvilkår</w:t>
        </w:r>
        <w:r>
          <w:rPr>
            <w:noProof/>
            <w:webHidden/>
          </w:rPr>
          <w:tab/>
        </w:r>
        <w:r>
          <w:rPr>
            <w:noProof/>
            <w:webHidden/>
          </w:rPr>
          <w:fldChar w:fldCharType="begin"/>
        </w:r>
        <w:r>
          <w:rPr>
            <w:noProof/>
            <w:webHidden/>
          </w:rPr>
          <w:instrText xml:space="preserve"> PAGEREF _Toc228863368 \h </w:instrText>
        </w:r>
        <w:r>
          <w:rPr>
            <w:noProof/>
            <w:webHidden/>
          </w:rPr>
        </w:r>
        <w:r>
          <w:rPr>
            <w:noProof/>
            <w:webHidden/>
          </w:rPr>
          <w:fldChar w:fldCharType="separate"/>
        </w:r>
        <w:r>
          <w:rPr>
            <w:noProof/>
            <w:webHidden/>
          </w:rPr>
          <w:t>21</w:t>
        </w:r>
        <w:r>
          <w:rPr>
            <w:noProof/>
            <w:webHidden/>
          </w:rPr>
          <w:fldChar w:fldCharType="end"/>
        </w:r>
      </w:hyperlink>
    </w:p>
    <w:p w14:paraId="1E8C4362" w14:textId="5AD2A3E6" w:rsidR="00960E9D" w:rsidRDefault="00960E9D">
      <w:pPr>
        <w:pStyle w:val="TOC1"/>
        <w:rPr>
          <w:rFonts w:eastAsiaTheme="minorEastAsia"/>
          <w:noProof/>
          <w:color w:val="auto"/>
          <w:kern w:val="2"/>
          <w:szCs w:val="24"/>
          <w:lang w:val="en-GB" w:eastAsia="en-GB"/>
          <w14:ligatures w14:val="standardContextual"/>
        </w:rPr>
      </w:pPr>
      <w:hyperlink w:anchor="_Toc228863369" w:history="1">
        <w:r w:rsidRPr="005E4472">
          <w:rPr>
            <w:rStyle w:val="Hyperlink"/>
            <w:noProof/>
          </w:rPr>
          <w:t>31.</w:t>
        </w:r>
        <w:r>
          <w:rPr>
            <w:rFonts w:eastAsiaTheme="minorEastAsia"/>
            <w:noProof/>
            <w:color w:val="auto"/>
            <w:kern w:val="2"/>
            <w:szCs w:val="24"/>
            <w:lang w:val="en-GB" w:eastAsia="en-GB"/>
            <w14:ligatures w14:val="standardContextual"/>
          </w:rPr>
          <w:tab/>
        </w:r>
        <w:r w:rsidRPr="005E4472">
          <w:rPr>
            <w:rStyle w:val="Hyperlink"/>
            <w:noProof/>
          </w:rPr>
          <w:t>Obligatorisk tjenestepensjonsordning</w:t>
        </w:r>
        <w:r>
          <w:rPr>
            <w:noProof/>
            <w:webHidden/>
          </w:rPr>
          <w:tab/>
        </w:r>
        <w:r>
          <w:rPr>
            <w:noProof/>
            <w:webHidden/>
          </w:rPr>
          <w:fldChar w:fldCharType="begin"/>
        </w:r>
        <w:r>
          <w:rPr>
            <w:noProof/>
            <w:webHidden/>
          </w:rPr>
          <w:instrText xml:space="preserve"> PAGEREF _Toc228863369 \h </w:instrText>
        </w:r>
        <w:r>
          <w:rPr>
            <w:noProof/>
            <w:webHidden/>
          </w:rPr>
        </w:r>
        <w:r>
          <w:rPr>
            <w:noProof/>
            <w:webHidden/>
          </w:rPr>
          <w:fldChar w:fldCharType="separate"/>
        </w:r>
        <w:r>
          <w:rPr>
            <w:noProof/>
            <w:webHidden/>
          </w:rPr>
          <w:t>21</w:t>
        </w:r>
        <w:r>
          <w:rPr>
            <w:noProof/>
            <w:webHidden/>
          </w:rPr>
          <w:fldChar w:fldCharType="end"/>
        </w:r>
      </w:hyperlink>
    </w:p>
    <w:p w14:paraId="0601CC07" w14:textId="6FC65F77" w:rsidR="00960E9D" w:rsidRDefault="00960E9D">
      <w:pPr>
        <w:pStyle w:val="TOC1"/>
        <w:rPr>
          <w:rFonts w:eastAsiaTheme="minorEastAsia"/>
          <w:noProof/>
          <w:color w:val="auto"/>
          <w:kern w:val="2"/>
          <w:szCs w:val="24"/>
          <w:lang w:val="en-GB" w:eastAsia="en-GB"/>
          <w14:ligatures w14:val="standardContextual"/>
        </w:rPr>
      </w:pPr>
      <w:hyperlink w:anchor="_Toc228863370" w:history="1">
        <w:r w:rsidRPr="005E4472">
          <w:rPr>
            <w:rStyle w:val="Hyperlink"/>
            <w:noProof/>
          </w:rPr>
          <w:t>32.</w:t>
        </w:r>
        <w:r>
          <w:rPr>
            <w:rFonts w:eastAsiaTheme="minorEastAsia"/>
            <w:noProof/>
            <w:color w:val="auto"/>
            <w:kern w:val="2"/>
            <w:szCs w:val="24"/>
            <w:lang w:val="en-GB" w:eastAsia="en-GB"/>
            <w14:ligatures w14:val="standardContextual"/>
          </w:rPr>
          <w:tab/>
        </w:r>
        <w:r w:rsidRPr="005E4472">
          <w:rPr>
            <w:rStyle w:val="Hyperlink"/>
            <w:noProof/>
          </w:rPr>
          <w:t>Bruk av elektronisk betalingsmiddel</w:t>
        </w:r>
        <w:r>
          <w:rPr>
            <w:noProof/>
            <w:webHidden/>
          </w:rPr>
          <w:tab/>
        </w:r>
        <w:r>
          <w:rPr>
            <w:noProof/>
            <w:webHidden/>
          </w:rPr>
          <w:fldChar w:fldCharType="begin"/>
        </w:r>
        <w:r>
          <w:rPr>
            <w:noProof/>
            <w:webHidden/>
          </w:rPr>
          <w:instrText xml:space="preserve"> PAGEREF _Toc228863370 \h </w:instrText>
        </w:r>
        <w:r>
          <w:rPr>
            <w:noProof/>
            <w:webHidden/>
          </w:rPr>
        </w:r>
        <w:r>
          <w:rPr>
            <w:noProof/>
            <w:webHidden/>
          </w:rPr>
          <w:fldChar w:fldCharType="separate"/>
        </w:r>
        <w:r>
          <w:rPr>
            <w:noProof/>
            <w:webHidden/>
          </w:rPr>
          <w:t>22</w:t>
        </w:r>
        <w:r>
          <w:rPr>
            <w:noProof/>
            <w:webHidden/>
          </w:rPr>
          <w:fldChar w:fldCharType="end"/>
        </w:r>
      </w:hyperlink>
    </w:p>
    <w:p w14:paraId="0DFCD3F8" w14:textId="1E5448C9" w:rsidR="00960E9D" w:rsidRDefault="00960E9D">
      <w:pPr>
        <w:pStyle w:val="TOC1"/>
        <w:rPr>
          <w:rFonts w:eastAsiaTheme="minorEastAsia"/>
          <w:noProof/>
          <w:color w:val="auto"/>
          <w:kern w:val="2"/>
          <w:szCs w:val="24"/>
          <w:lang w:val="en-GB" w:eastAsia="en-GB"/>
          <w14:ligatures w14:val="standardContextual"/>
        </w:rPr>
      </w:pPr>
      <w:hyperlink w:anchor="_Toc228863371" w:history="1">
        <w:r w:rsidRPr="005E4472">
          <w:rPr>
            <w:rStyle w:val="Hyperlink"/>
            <w:noProof/>
          </w:rPr>
          <w:t>33.</w:t>
        </w:r>
        <w:r>
          <w:rPr>
            <w:rFonts w:eastAsiaTheme="minorEastAsia"/>
            <w:noProof/>
            <w:color w:val="auto"/>
            <w:kern w:val="2"/>
            <w:szCs w:val="24"/>
            <w:lang w:val="en-GB" w:eastAsia="en-GB"/>
            <w14:ligatures w14:val="standardContextual"/>
          </w:rPr>
          <w:tab/>
        </w:r>
        <w:r w:rsidRPr="005E4472">
          <w:rPr>
            <w:rStyle w:val="Hyperlink"/>
            <w:noProof/>
          </w:rPr>
          <w:t>Samtykke til innhenting av opplysninger om skatt og avgift</w:t>
        </w:r>
        <w:r>
          <w:rPr>
            <w:noProof/>
            <w:webHidden/>
          </w:rPr>
          <w:tab/>
        </w:r>
        <w:r>
          <w:rPr>
            <w:noProof/>
            <w:webHidden/>
          </w:rPr>
          <w:fldChar w:fldCharType="begin"/>
        </w:r>
        <w:r>
          <w:rPr>
            <w:noProof/>
            <w:webHidden/>
          </w:rPr>
          <w:instrText xml:space="preserve"> PAGEREF _Toc228863371 \h </w:instrText>
        </w:r>
        <w:r>
          <w:rPr>
            <w:noProof/>
            <w:webHidden/>
          </w:rPr>
        </w:r>
        <w:r>
          <w:rPr>
            <w:noProof/>
            <w:webHidden/>
          </w:rPr>
          <w:fldChar w:fldCharType="separate"/>
        </w:r>
        <w:r>
          <w:rPr>
            <w:noProof/>
            <w:webHidden/>
          </w:rPr>
          <w:t>22</w:t>
        </w:r>
        <w:r>
          <w:rPr>
            <w:noProof/>
            <w:webHidden/>
          </w:rPr>
          <w:fldChar w:fldCharType="end"/>
        </w:r>
      </w:hyperlink>
    </w:p>
    <w:p w14:paraId="375C7B64" w14:textId="16488AA6" w:rsidR="00960E9D" w:rsidRDefault="00960E9D">
      <w:pPr>
        <w:pStyle w:val="TOC1"/>
        <w:rPr>
          <w:rFonts w:eastAsiaTheme="minorEastAsia"/>
          <w:noProof/>
          <w:color w:val="auto"/>
          <w:kern w:val="2"/>
          <w:szCs w:val="24"/>
          <w:lang w:val="en-GB" w:eastAsia="en-GB"/>
          <w14:ligatures w14:val="standardContextual"/>
        </w:rPr>
      </w:pPr>
      <w:hyperlink w:anchor="_Toc228863372" w:history="1">
        <w:r w:rsidRPr="005E4472">
          <w:rPr>
            <w:rStyle w:val="Hyperlink"/>
            <w:noProof/>
          </w:rPr>
          <w:t>34.</w:t>
        </w:r>
        <w:r>
          <w:rPr>
            <w:rFonts w:eastAsiaTheme="minorEastAsia"/>
            <w:noProof/>
            <w:color w:val="auto"/>
            <w:kern w:val="2"/>
            <w:szCs w:val="24"/>
            <w:lang w:val="en-GB" w:eastAsia="en-GB"/>
            <w14:ligatures w14:val="standardContextual"/>
          </w:rPr>
          <w:tab/>
        </w:r>
        <w:r w:rsidRPr="005E4472">
          <w:rPr>
            <w:rStyle w:val="Hyperlink"/>
            <w:noProof/>
          </w:rPr>
          <w:t>HMS-kort</w:t>
        </w:r>
        <w:r>
          <w:rPr>
            <w:noProof/>
            <w:webHidden/>
          </w:rPr>
          <w:tab/>
        </w:r>
        <w:r>
          <w:rPr>
            <w:noProof/>
            <w:webHidden/>
          </w:rPr>
          <w:fldChar w:fldCharType="begin"/>
        </w:r>
        <w:r>
          <w:rPr>
            <w:noProof/>
            <w:webHidden/>
          </w:rPr>
          <w:instrText xml:space="preserve"> PAGEREF _Toc228863372 \h </w:instrText>
        </w:r>
        <w:r>
          <w:rPr>
            <w:noProof/>
            <w:webHidden/>
          </w:rPr>
        </w:r>
        <w:r>
          <w:rPr>
            <w:noProof/>
            <w:webHidden/>
          </w:rPr>
          <w:fldChar w:fldCharType="separate"/>
        </w:r>
        <w:r>
          <w:rPr>
            <w:noProof/>
            <w:webHidden/>
          </w:rPr>
          <w:t>22</w:t>
        </w:r>
        <w:r>
          <w:rPr>
            <w:noProof/>
            <w:webHidden/>
          </w:rPr>
          <w:fldChar w:fldCharType="end"/>
        </w:r>
      </w:hyperlink>
    </w:p>
    <w:p w14:paraId="71F6868D" w14:textId="0E9929E9" w:rsidR="00960E9D" w:rsidRDefault="00960E9D">
      <w:pPr>
        <w:pStyle w:val="TOC1"/>
        <w:rPr>
          <w:rFonts w:eastAsiaTheme="minorEastAsia"/>
          <w:noProof/>
          <w:color w:val="auto"/>
          <w:kern w:val="2"/>
          <w:szCs w:val="24"/>
          <w:lang w:val="en-GB" w:eastAsia="en-GB"/>
          <w14:ligatures w14:val="standardContextual"/>
        </w:rPr>
      </w:pPr>
      <w:hyperlink w:anchor="_Toc228863373" w:history="1">
        <w:r w:rsidRPr="005E4472">
          <w:rPr>
            <w:rStyle w:val="Hyperlink"/>
            <w:noProof/>
          </w:rPr>
          <w:t>35.</w:t>
        </w:r>
        <w:r>
          <w:rPr>
            <w:rFonts w:eastAsiaTheme="minorEastAsia"/>
            <w:noProof/>
            <w:color w:val="auto"/>
            <w:kern w:val="2"/>
            <w:szCs w:val="24"/>
            <w:lang w:val="en-GB" w:eastAsia="en-GB"/>
            <w14:ligatures w14:val="standardContextual"/>
          </w:rPr>
          <w:tab/>
        </w:r>
        <w:r w:rsidRPr="005E4472">
          <w:rPr>
            <w:rStyle w:val="Hyperlink"/>
            <w:noProof/>
          </w:rPr>
          <w:t>System for adgangskontroll</w:t>
        </w:r>
        <w:r>
          <w:rPr>
            <w:noProof/>
            <w:webHidden/>
          </w:rPr>
          <w:tab/>
        </w:r>
        <w:r>
          <w:rPr>
            <w:noProof/>
            <w:webHidden/>
          </w:rPr>
          <w:fldChar w:fldCharType="begin"/>
        </w:r>
        <w:r>
          <w:rPr>
            <w:noProof/>
            <w:webHidden/>
          </w:rPr>
          <w:instrText xml:space="preserve"> PAGEREF _Toc228863373 \h </w:instrText>
        </w:r>
        <w:r>
          <w:rPr>
            <w:noProof/>
            <w:webHidden/>
          </w:rPr>
        </w:r>
        <w:r>
          <w:rPr>
            <w:noProof/>
            <w:webHidden/>
          </w:rPr>
          <w:fldChar w:fldCharType="separate"/>
        </w:r>
        <w:r>
          <w:rPr>
            <w:noProof/>
            <w:webHidden/>
          </w:rPr>
          <w:t>23</w:t>
        </w:r>
        <w:r>
          <w:rPr>
            <w:noProof/>
            <w:webHidden/>
          </w:rPr>
          <w:fldChar w:fldCharType="end"/>
        </w:r>
      </w:hyperlink>
    </w:p>
    <w:p w14:paraId="1994C1DE" w14:textId="2C3E5A9C" w:rsidR="00960E9D" w:rsidRDefault="00960E9D">
      <w:pPr>
        <w:pStyle w:val="TOC1"/>
        <w:rPr>
          <w:rFonts w:eastAsiaTheme="minorEastAsia"/>
          <w:noProof/>
          <w:color w:val="auto"/>
          <w:kern w:val="2"/>
          <w:szCs w:val="24"/>
          <w:lang w:val="en-GB" w:eastAsia="en-GB"/>
          <w14:ligatures w14:val="standardContextual"/>
        </w:rPr>
      </w:pPr>
      <w:hyperlink w:anchor="_Toc228863374" w:history="1">
        <w:r w:rsidRPr="005E4472">
          <w:rPr>
            <w:rStyle w:val="Hyperlink"/>
            <w:noProof/>
          </w:rPr>
          <w:t>36.</w:t>
        </w:r>
        <w:r>
          <w:rPr>
            <w:rFonts w:eastAsiaTheme="minorEastAsia"/>
            <w:noProof/>
            <w:color w:val="auto"/>
            <w:kern w:val="2"/>
            <w:szCs w:val="24"/>
            <w:lang w:val="en-GB" w:eastAsia="en-GB"/>
            <w14:ligatures w14:val="standardContextual"/>
          </w:rPr>
          <w:tab/>
        </w:r>
        <w:r w:rsidRPr="005E4472">
          <w:rPr>
            <w:rStyle w:val="Hyperlink"/>
            <w:noProof/>
          </w:rPr>
          <w:t>Begrensning av antallet ledd i leverandørkjeden</w:t>
        </w:r>
        <w:r>
          <w:rPr>
            <w:noProof/>
            <w:webHidden/>
          </w:rPr>
          <w:tab/>
        </w:r>
        <w:r>
          <w:rPr>
            <w:noProof/>
            <w:webHidden/>
          </w:rPr>
          <w:fldChar w:fldCharType="begin"/>
        </w:r>
        <w:r>
          <w:rPr>
            <w:noProof/>
            <w:webHidden/>
          </w:rPr>
          <w:instrText xml:space="preserve"> PAGEREF _Toc228863374 \h </w:instrText>
        </w:r>
        <w:r>
          <w:rPr>
            <w:noProof/>
            <w:webHidden/>
          </w:rPr>
        </w:r>
        <w:r>
          <w:rPr>
            <w:noProof/>
            <w:webHidden/>
          </w:rPr>
          <w:fldChar w:fldCharType="separate"/>
        </w:r>
        <w:r>
          <w:rPr>
            <w:noProof/>
            <w:webHidden/>
          </w:rPr>
          <w:t>23</w:t>
        </w:r>
        <w:r>
          <w:rPr>
            <w:noProof/>
            <w:webHidden/>
          </w:rPr>
          <w:fldChar w:fldCharType="end"/>
        </w:r>
      </w:hyperlink>
    </w:p>
    <w:p w14:paraId="7ADE11D3" w14:textId="40834F56" w:rsidR="00960E9D" w:rsidRDefault="00960E9D">
      <w:pPr>
        <w:pStyle w:val="TOC1"/>
        <w:rPr>
          <w:rFonts w:eastAsiaTheme="minorEastAsia"/>
          <w:noProof/>
          <w:color w:val="auto"/>
          <w:kern w:val="2"/>
          <w:szCs w:val="24"/>
          <w:lang w:val="en-GB" w:eastAsia="en-GB"/>
          <w14:ligatures w14:val="standardContextual"/>
        </w:rPr>
      </w:pPr>
      <w:hyperlink w:anchor="_Toc228863375" w:history="1">
        <w:r w:rsidRPr="005E4472">
          <w:rPr>
            <w:rStyle w:val="Hyperlink"/>
            <w:noProof/>
          </w:rPr>
          <w:t>37.</w:t>
        </w:r>
        <w:r>
          <w:rPr>
            <w:rFonts w:eastAsiaTheme="minorEastAsia"/>
            <w:noProof/>
            <w:color w:val="auto"/>
            <w:kern w:val="2"/>
            <w:szCs w:val="24"/>
            <w:lang w:val="en-GB" w:eastAsia="en-GB"/>
            <w14:ligatures w14:val="standardContextual"/>
          </w:rPr>
          <w:tab/>
        </w:r>
        <w:r w:rsidRPr="005E4472">
          <w:rPr>
            <w:rStyle w:val="Hyperlink"/>
            <w:noProof/>
          </w:rPr>
          <w:t>Faglært bemanning</w:t>
        </w:r>
        <w:r>
          <w:rPr>
            <w:noProof/>
            <w:webHidden/>
          </w:rPr>
          <w:tab/>
        </w:r>
        <w:r>
          <w:rPr>
            <w:noProof/>
            <w:webHidden/>
          </w:rPr>
          <w:fldChar w:fldCharType="begin"/>
        </w:r>
        <w:r>
          <w:rPr>
            <w:noProof/>
            <w:webHidden/>
          </w:rPr>
          <w:instrText xml:space="preserve"> PAGEREF _Toc228863375 \h </w:instrText>
        </w:r>
        <w:r>
          <w:rPr>
            <w:noProof/>
            <w:webHidden/>
          </w:rPr>
        </w:r>
        <w:r>
          <w:rPr>
            <w:noProof/>
            <w:webHidden/>
          </w:rPr>
          <w:fldChar w:fldCharType="separate"/>
        </w:r>
        <w:r>
          <w:rPr>
            <w:noProof/>
            <w:webHidden/>
          </w:rPr>
          <w:t>23</w:t>
        </w:r>
        <w:r>
          <w:rPr>
            <w:noProof/>
            <w:webHidden/>
          </w:rPr>
          <w:fldChar w:fldCharType="end"/>
        </w:r>
      </w:hyperlink>
    </w:p>
    <w:p w14:paraId="345EC3FD" w14:textId="4CC73F9D" w:rsidR="00960E9D" w:rsidRDefault="00960E9D">
      <w:pPr>
        <w:pStyle w:val="TOC1"/>
        <w:rPr>
          <w:rFonts w:eastAsiaTheme="minorEastAsia"/>
          <w:noProof/>
          <w:color w:val="auto"/>
          <w:kern w:val="2"/>
          <w:szCs w:val="24"/>
          <w:lang w:val="en-GB" w:eastAsia="en-GB"/>
          <w14:ligatures w14:val="standardContextual"/>
        </w:rPr>
      </w:pPr>
      <w:hyperlink w:anchor="_Toc228863376" w:history="1">
        <w:r w:rsidRPr="005E4472">
          <w:rPr>
            <w:rStyle w:val="Hyperlink"/>
            <w:noProof/>
          </w:rPr>
          <w:t>38.</w:t>
        </w:r>
        <w:r>
          <w:rPr>
            <w:rFonts w:eastAsiaTheme="minorEastAsia"/>
            <w:noProof/>
            <w:color w:val="auto"/>
            <w:kern w:val="2"/>
            <w:szCs w:val="24"/>
            <w:lang w:val="en-GB" w:eastAsia="en-GB"/>
            <w14:ligatures w14:val="standardContextual"/>
          </w:rPr>
          <w:tab/>
        </w:r>
        <w:r w:rsidRPr="005E4472">
          <w:rPr>
            <w:rStyle w:val="Hyperlink"/>
            <w:noProof/>
          </w:rPr>
          <w:t>Lærlingordning og bruk av lærlinger</w:t>
        </w:r>
        <w:r>
          <w:rPr>
            <w:noProof/>
            <w:webHidden/>
          </w:rPr>
          <w:tab/>
        </w:r>
        <w:r>
          <w:rPr>
            <w:noProof/>
            <w:webHidden/>
          </w:rPr>
          <w:fldChar w:fldCharType="begin"/>
        </w:r>
        <w:r>
          <w:rPr>
            <w:noProof/>
            <w:webHidden/>
          </w:rPr>
          <w:instrText xml:space="preserve"> PAGEREF _Toc228863376 \h </w:instrText>
        </w:r>
        <w:r>
          <w:rPr>
            <w:noProof/>
            <w:webHidden/>
          </w:rPr>
        </w:r>
        <w:r>
          <w:rPr>
            <w:noProof/>
            <w:webHidden/>
          </w:rPr>
          <w:fldChar w:fldCharType="separate"/>
        </w:r>
        <w:r>
          <w:rPr>
            <w:noProof/>
            <w:webHidden/>
          </w:rPr>
          <w:t>24</w:t>
        </w:r>
        <w:r>
          <w:rPr>
            <w:noProof/>
            <w:webHidden/>
          </w:rPr>
          <w:fldChar w:fldCharType="end"/>
        </w:r>
      </w:hyperlink>
    </w:p>
    <w:p w14:paraId="32918FF6" w14:textId="41A6EDE4" w:rsidR="00960E9D" w:rsidRDefault="00960E9D">
      <w:pPr>
        <w:pStyle w:val="TOC1"/>
        <w:rPr>
          <w:rFonts w:eastAsiaTheme="minorEastAsia"/>
          <w:noProof/>
          <w:color w:val="auto"/>
          <w:kern w:val="2"/>
          <w:szCs w:val="24"/>
          <w:lang w:val="en-GB" w:eastAsia="en-GB"/>
          <w14:ligatures w14:val="standardContextual"/>
        </w:rPr>
      </w:pPr>
      <w:hyperlink w:anchor="_Toc228863377" w:history="1">
        <w:r w:rsidRPr="005E4472">
          <w:rPr>
            <w:rStyle w:val="Hyperlink"/>
            <w:noProof/>
          </w:rPr>
          <w:t>39.</w:t>
        </w:r>
        <w:r>
          <w:rPr>
            <w:rFonts w:eastAsiaTheme="minorEastAsia"/>
            <w:noProof/>
            <w:color w:val="auto"/>
            <w:kern w:val="2"/>
            <w:szCs w:val="24"/>
            <w:lang w:val="en-GB" w:eastAsia="en-GB"/>
            <w14:ligatures w14:val="standardContextual"/>
          </w:rPr>
          <w:tab/>
        </w:r>
        <w:r w:rsidRPr="005E4472">
          <w:rPr>
            <w:rStyle w:val="Hyperlink"/>
            <w:noProof/>
          </w:rPr>
          <w:t>Rapportering av arbeid utført av utenlandsk virksomhet</w:t>
        </w:r>
        <w:r>
          <w:rPr>
            <w:noProof/>
            <w:webHidden/>
          </w:rPr>
          <w:tab/>
        </w:r>
        <w:r>
          <w:rPr>
            <w:noProof/>
            <w:webHidden/>
          </w:rPr>
          <w:fldChar w:fldCharType="begin"/>
        </w:r>
        <w:r>
          <w:rPr>
            <w:noProof/>
            <w:webHidden/>
          </w:rPr>
          <w:instrText xml:space="preserve"> PAGEREF _Toc228863377 \h </w:instrText>
        </w:r>
        <w:r>
          <w:rPr>
            <w:noProof/>
            <w:webHidden/>
          </w:rPr>
        </w:r>
        <w:r>
          <w:rPr>
            <w:noProof/>
            <w:webHidden/>
          </w:rPr>
          <w:fldChar w:fldCharType="separate"/>
        </w:r>
        <w:r>
          <w:rPr>
            <w:noProof/>
            <w:webHidden/>
          </w:rPr>
          <w:t>24</w:t>
        </w:r>
        <w:r>
          <w:rPr>
            <w:noProof/>
            <w:webHidden/>
          </w:rPr>
          <w:fldChar w:fldCharType="end"/>
        </w:r>
      </w:hyperlink>
    </w:p>
    <w:p w14:paraId="154C9C0C" w14:textId="113B020A" w:rsidR="00960E9D" w:rsidRDefault="00960E9D">
      <w:pPr>
        <w:pStyle w:val="TOC1"/>
        <w:rPr>
          <w:rFonts w:eastAsiaTheme="minorEastAsia"/>
          <w:noProof/>
          <w:color w:val="auto"/>
          <w:kern w:val="2"/>
          <w:szCs w:val="24"/>
          <w:lang w:val="en-GB" w:eastAsia="en-GB"/>
          <w14:ligatures w14:val="standardContextual"/>
        </w:rPr>
      </w:pPr>
      <w:hyperlink w:anchor="_Toc228863378" w:history="1">
        <w:r w:rsidRPr="005E4472">
          <w:rPr>
            <w:rStyle w:val="Hyperlink"/>
            <w:noProof/>
          </w:rPr>
          <w:t>40.</w:t>
        </w:r>
        <w:r>
          <w:rPr>
            <w:rFonts w:eastAsiaTheme="minorEastAsia"/>
            <w:noProof/>
            <w:color w:val="auto"/>
            <w:kern w:val="2"/>
            <w:szCs w:val="24"/>
            <w:lang w:val="en-GB" w:eastAsia="en-GB"/>
            <w14:ligatures w14:val="standardContextual"/>
          </w:rPr>
          <w:tab/>
        </w:r>
        <w:r w:rsidRPr="005E4472">
          <w:rPr>
            <w:rStyle w:val="Hyperlink"/>
            <w:noProof/>
          </w:rPr>
          <w:t>Informasjonsplikt og språkferdigheter</w:t>
        </w:r>
        <w:r>
          <w:rPr>
            <w:noProof/>
            <w:webHidden/>
          </w:rPr>
          <w:tab/>
        </w:r>
        <w:r>
          <w:rPr>
            <w:noProof/>
            <w:webHidden/>
          </w:rPr>
          <w:fldChar w:fldCharType="begin"/>
        </w:r>
        <w:r>
          <w:rPr>
            <w:noProof/>
            <w:webHidden/>
          </w:rPr>
          <w:instrText xml:space="preserve"> PAGEREF _Toc228863378 \h </w:instrText>
        </w:r>
        <w:r>
          <w:rPr>
            <w:noProof/>
            <w:webHidden/>
          </w:rPr>
        </w:r>
        <w:r>
          <w:rPr>
            <w:noProof/>
            <w:webHidden/>
          </w:rPr>
          <w:fldChar w:fldCharType="separate"/>
        </w:r>
        <w:r>
          <w:rPr>
            <w:noProof/>
            <w:webHidden/>
          </w:rPr>
          <w:t>24</w:t>
        </w:r>
        <w:r>
          <w:rPr>
            <w:noProof/>
            <w:webHidden/>
          </w:rPr>
          <w:fldChar w:fldCharType="end"/>
        </w:r>
      </w:hyperlink>
    </w:p>
    <w:p w14:paraId="370B3D5F" w14:textId="209FDC96" w:rsidR="00960E9D" w:rsidRDefault="00960E9D">
      <w:pPr>
        <w:pStyle w:val="TOC1"/>
        <w:rPr>
          <w:rFonts w:eastAsiaTheme="minorEastAsia"/>
          <w:noProof/>
          <w:color w:val="auto"/>
          <w:kern w:val="2"/>
          <w:szCs w:val="24"/>
          <w:lang w:val="en-GB" w:eastAsia="en-GB"/>
          <w14:ligatures w14:val="standardContextual"/>
        </w:rPr>
      </w:pPr>
      <w:hyperlink w:anchor="_Toc228863379" w:history="1">
        <w:r w:rsidRPr="005E4472">
          <w:rPr>
            <w:rStyle w:val="Hyperlink"/>
            <w:noProof/>
          </w:rPr>
          <w:t>41.</w:t>
        </w:r>
        <w:r>
          <w:rPr>
            <w:rFonts w:eastAsiaTheme="minorEastAsia"/>
            <w:noProof/>
            <w:color w:val="auto"/>
            <w:kern w:val="2"/>
            <w:szCs w:val="24"/>
            <w:lang w:val="en-GB" w:eastAsia="en-GB"/>
            <w14:ligatures w14:val="standardContextual"/>
          </w:rPr>
          <w:tab/>
        </w:r>
        <w:r w:rsidRPr="005E4472">
          <w:rPr>
            <w:rStyle w:val="Hyperlink"/>
            <w:noProof/>
          </w:rPr>
          <w:t>Overholdelse av sanksjonsloven med tilhørende forskrifter</w:t>
        </w:r>
        <w:r>
          <w:rPr>
            <w:noProof/>
            <w:webHidden/>
          </w:rPr>
          <w:tab/>
        </w:r>
        <w:r>
          <w:rPr>
            <w:noProof/>
            <w:webHidden/>
          </w:rPr>
          <w:fldChar w:fldCharType="begin"/>
        </w:r>
        <w:r>
          <w:rPr>
            <w:noProof/>
            <w:webHidden/>
          </w:rPr>
          <w:instrText xml:space="preserve"> PAGEREF _Toc228863379 \h </w:instrText>
        </w:r>
        <w:r>
          <w:rPr>
            <w:noProof/>
            <w:webHidden/>
          </w:rPr>
        </w:r>
        <w:r>
          <w:rPr>
            <w:noProof/>
            <w:webHidden/>
          </w:rPr>
          <w:fldChar w:fldCharType="separate"/>
        </w:r>
        <w:r>
          <w:rPr>
            <w:noProof/>
            <w:webHidden/>
          </w:rPr>
          <w:t>25</w:t>
        </w:r>
        <w:r>
          <w:rPr>
            <w:noProof/>
            <w:webHidden/>
          </w:rPr>
          <w:fldChar w:fldCharType="end"/>
        </w:r>
      </w:hyperlink>
    </w:p>
    <w:p w14:paraId="453E2427" w14:textId="7B095D8D" w:rsidR="00960E9D" w:rsidRDefault="00960E9D">
      <w:pPr>
        <w:pStyle w:val="TOC1"/>
        <w:rPr>
          <w:rFonts w:eastAsiaTheme="minorEastAsia"/>
          <w:noProof/>
          <w:color w:val="auto"/>
          <w:kern w:val="2"/>
          <w:szCs w:val="24"/>
          <w:lang w:val="en-GB" w:eastAsia="en-GB"/>
          <w14:ligatures w14:val="standardContextual"/>
        </w:rPr>
      </w:pPr>
      <w:hyperlink w:anchor="_Toc228863380" w:history="1">
        <w:r w:rsidRPr="005E4472">
          <w:rPr>
            <w:rStyle w:val="Hyperlink"/>
            <w:noProof/>
          </w:rPr>
          <w:t>42.</w:t>
        </w:r>
        <w:r>
          <w:rPr>
            <w:rFonts w:eastAsiaTheme="minorEastAsia"/>
            <w:noProof/>
            <w:color w:val="auto"/>
            <w:kern w:val="2"/>
            <w:szCs w:val="24"/>
            <w:lang w:val="en-GB" w:eastAsia="en-GB"/>
            <w14:ligatures w14:val="standardContextual"/>
          </w:rPr>
          <w:tab/>
        </w:r>
        <w:r w:rsidRPr="005E4472">
          <w:rPr>
            <w:rStyle w:val="Hyperlink"/>
            <w:noProof/>
          </w:rPr>
          <w:t>Misligholdsbeføyelser</w:t>
        </w:r>
        <w:r>
          <w:rPr>
            <w:noProof/>
            <w:webHidden/>
          </w:rPr>
          <w:tab/>
        </w:r>
        <w:r>
          <w:rPr>
            <w:noProof/>
            <w:webHidden/>
          </w:rPr>
          <w:fldChar w:fldCharType="begin"/>
        </w:r>
        <w:r>
          <w:rPr>
            <w:noProof/>
            <w:webHidden/>
          </w:rPr>
          <w:instrText xml:space="preserve"> PAGEREF _Toc228863380 \h </w:instrText>
        </w:r>
        <w:r>
          <w:rPr>
            <w:noProof/>
            <w:webHidden/>
          </w:rPr>
        </w:r>
        <w:r>
          <w:rPr>
            <w:noProof/>
            <w:webHidden/>
          </w:rPr>
          <w:fldChar w:fldCharType="separate"/>
        </w:r>
        <w:r>
          <w:rPr>
            <w:noProof/>
            <w:webHidden/>
          </w:rPr>
          <w:t>25</w:t>
        </w:r>
        <w:r>
          <w:rPr>
            <w:noProof/>
            <w:webHidden/>
          </w:rPr>
          <w:fldChar w:fldCharType="end"/>
        </w:r>
      </w:hyperlink>
    </w:p>
    <w:p w14:paraId="7BFDC04F" w14:textId="6B418DD0" w:rsidR="00960E9D" w:rsidRDefault="00960E9D">
      <w:pPr>
        <w:pStyle w:val="TOC1"/>
        <w:rPr>
          <w:rFonts w:eastAsiaTheme="minorEastAsia"/>
          <w:noProof/>
          <w:color w:val="auto"/>
          <w:kern w:val="2"/>
          <w:szCs w:val="24"/>
          <w:lang w:val="en-GB" w:eastAsia="en-GB"/>
          <w14:ligatures w14:val="standardContextual"/>
        </w:rPr>
      </w:pPr>
      <w:hyperlink w:anchor="_Toc228863381" w:history="1">
        <w:r w:rsidRPr="005E4472">
          <w:rPr>
            <w:rStyle w:val="Hyperlink"/>
            <w:noProof/>
          </w:rPr>
          <w:t>Del 3 – Særlige kontraktsbestemmelser</w:t>
        </w:r>
        <w:r>
          <w:rPr>
            <w:noProof/>
            <w:webHidden/>
          </w:rPr>
          <w:tab/>
        </w:r>
        <w:r>
          <w:rPr>
            <w:noProof/>
            <w:webHidden/>
          </w:rPr>
          <w:fldChar w:fldCharType="begin"/>
        </w:r>
        <w:r>
          <w:rPr>
            <w:noProof/>
            <w:webHidden/>
          </w:rPr>
          <w:instrText xml:space="preserve"> PAGEREF _Toc228863381 \h </w:instrText>
        </w:r>
        <w:r>
          <w:rPr>
            <w:noProof/>
            <w:webHidden/>
          </w:rPr>
        </w:r>
        <w:r>
          <w:rPr>
            <w:noProof/>
            <w:webHidden/>
          </w:rPr>
          <w:fldChar w:fldCharType="separate"/>
        </w:r>
        <w:r>
          <w:rPr>
            <w:noProof/>
            <w:webHidden/>
          </w:rPr>
          <w:t>26</w:t>
        </w:r>
        <w:r>
          <w:rPr>
            <w:noProof/>
            <w:webHidden/>
          </w:rPr>
          <w:fldChar w:fldCharType="end"/>
        </w:r>
      </w:hyperlink>
    </w:p>
    <w:p w14:paraId="50C7963A" w14:textId="54120870" w:rsidR="00960E9D" w:rsidRDefault="00960E9D">
      <w:pPr>
        <w:pStyle w:val="TOC1"/>
        <w:rPr>
          <w:rFonts w:eastAsiaTheme="minorEastAsia"/>
          <w:noProof/>
          <w:color w:val="auto"/>
          <w:kern w:val="2"/>
          <w:szCs w:val="24"/>
          <w:lang w:val="en-GB" w:eastAsia="en-GB"/>
          <w14:ligatures w14:val="standardContextual"/>
        </w:rPr>
      </w:pPr>
      <w:hyperlink w:anchor="_Toc228863382" w:history="1">
        <w:r w:rsidRPr="005E4472">
          <w:rPr>
            <w:rStyle w:val="Hyperlink"/>
            <w:noProof/>
          </w:rPr>
          <w:t>43.</w:t>
        </w:r>
        <w:r>
          <w:rPr>
            <w:rFonts w:eastAsiaTheme="minorEastAsia"/>
            <w:noProof/>
            <w:color w:val="auto"/>
            <w:kern w:val="2"/>
            <w:szCs w:val="24"/>
            <w:lang w:val="en-GB" w:eastAsia="en-GB"/>
            <w14:ligatures w14:val="standardContextual"/>
          </w:rPr>
          <w:tab/>
        </w:r>
        <w:r w:rsidRPr="005E4472">
          <w:rPr>
            <w:rStyle w:val="Hyperlink"/>
            <w:noProof/>
          </w:rPr>
          <w:t>Regler for ekstern kommunikasjon</w:t>
        </w:r>
        <w:r>
          <w:rPr>
            <w:noProof/>
            <w:webHidden/>
          </w:rPr>
          <w:tab/>
        </w:r>
        <w:r>
          <w:rPr>
            <w:noProof/>
            <w:webHidden/>
          </w:rPr>
          <w:fldChar w:fldCharType="begin"/>
        </w:r>
        <w:r>
          <w:rPr>
            <w:noProof/>
            <w:webHidden/>
          </w:rPr>
          <w:instrText xml:space="preserve"> PAGEREF _Toc228863382 \h </w:instrText>
        </w:r>
        <w:r>
          <w:rPr>
            <w:noProof/>
            <w:webHidden/>
          </w:rPr>
        </w:r>
        <w:r>
          <w:rPr>
            <w:noProof/>
            <w:webHidden/>
          </w:rPr>
          <w:fldChar w:fldCharType="separate"/>
        </w:r>
        <w:r>
          <w:rPr>
            <w:noProof/>
            <w:webHidden/>
          </w:rPr>
          <w:t>26</w:t>
        </w:r>
        <w:r>
          <w:rPr>
            <w:noProof/>
            <w:webHidden/>
          </w:rPr>
          <w:fldChar w:fldCharType="end"/>
        </w:r>
      </w:hyperlink>
    </w:p>
    <w:p w14:paraId="13DB0EE8" w14:textId="280C2BAB" w:rsidR="00960E9D" w:rsidRDefault="00960E9D">
      <w:pPr>
        <w:pStyle w:val="TOC1"/>
        <w:rPr>
          <w:rFonts w:eastAsiaTheme="minorEastAsia"/>
          <w:noProof/>
          <w:color w:val="auto"/>
          <w:kern w:val="2"/>
          <w:szCs w:val="24"/>
          <w:lang w:val="en-GB" w:eastAsia="en-GB"/>
          <w14:ligatures w14:val="standardContextual"/>
        </w:rPr>
      </w:pPr>
      <w:hyperlink w:anchor="_Toc228863383" w:history="1">
        <w:r w:rsidRPr="005E4472">
          <w:rPr>
            <w:rStyle w:val="Hyperlink"/>
            <w:noProof/>
          </w:rPr>
          <w:t>44.</w:t>
        </w:r>
        <w:r>
          <w:rPr>
            <w:rFonts w:eastAsiaTheme="minorEastAsia"/>
            <w:noProof/>
            <w:color w:val="auto"/>
            <w:kern w:val="2"/>
            <w:szCs w:val="24"/>
            <w:lang w:val="en-GB" w:eastAsia="en-GB"/>
            <w14:ligatures w14:val="standardContextual"/>
          </w:rPr>
          <w:tab/>
        </w:r>
        <w:r w:rsidRPr="005E4472">
          <w:rPr>
            <w:rStyle w:val="Hyperlink"/>
            <w:noProof/>
          </w:rPr>
          <w:t>Videreføring av kontraktsbestemmelser</w:t>
        </w:r>
        <w:r>
          <w:rPr>
            <w:noProof/>
            <w:webHidden/>
          </w:rPr>
          <w:tab/>
        </w:r>
        <w:r>
          <w:rPr>
            <w:noProof/>
            <w:webHidden/>
          </w:rPr>
          <w:fldChar w:fldCharType="begin"/>
        </w:r>
        <w:r>
          <w:rPr>
            <w:noProof/>
            <w:webHidden/>
          </w:rPr>
          <w:instrText xml:space="preserve"> PAGEREF _Toc228863383 \h </w:instrText>
        </w:r>
        <w:r>
          <w:rPr>
            <w:noProof/>
            <w:webHidden/>
          </w:rPr>
        </w:r>
        <w:r>
          <w:rPr>
            <w:noProof/>
            <w:webHidden/>
          </w:rPr>
          <w:fldChar w:fldCharType="separate"/>
        </w:r>
        <w:r>
          <w:rPr>
            <w:noProof/>
            <w:webHidden/>
          </w:rPr>
          <w:t>26</w:t>
        </w:r>
        <w:r>
          <w:rPr>
            <w:noProof/>
            <w:webHidden/>
          </w:rPr>
          <w:fldChar w:fldCharType="end"/>
        </w:r>
      </w:hyperlink>
    </w:p>
    <w:p w14:paraId="55D799F8" w14:textId="2FB94F30" w:rsidR="00960E9D" w:rsidRDefault="00960E9D">
      <w:pPr>
        <w:pStyle w:val="TOC1"/>
        <w:rPr>
          <w:rFonts w:eastAsiaTheme="minorEastAsia"/>
          <w:noProof/>
          <w:color w:val="auto"/>
          <w:kern w:val="2"/>
          <w:szCs w:val="24"/>
          <w:lang w:val="en-GB" w:eastAsia="en-GB"/>
          <w14:ligatures w14:val="standardContextual"/>
        </w:rPr>
      </w:pPr>
      <w:hyperlink w:anchor="_Toc228863384" w:history="1">
        <w:r w:rsidRPr="005E4472">
          <w:rPr>
            <w:rStyle w:val="Hyperlink"/>
            <w:noProof/>
          </w:rPr>
          <w:t>45.</w:t>
        </w:r>
        <w:r>
          <w:rPr>
            <w:rFonts w:eastAsiaTheme="minorEastAsia"/>
            <w:noProof/>
            <w:color w:val="auto"/>
            <w:kern w:val="2"/>
            <w:szCs w:val="24"/>
            <w:lang w:val="en-GB" w:eastAsia="en-GB"/>
            <w14:ligatures w14:val="standardContextual"/>
          </w:rPr>
          <w:tab/>
        </w:r>
        <w:r w:rsidRPr="005E4472">
          <w:rPr>
            <w:rStyle w:val="Hyperlink"/>
            <w:noProof/>
          </w:rPr>
          <w:t>Nøkkelpersonell</w:t>
        </w:r>
        <w:r>
          <w:rPr>
            <w:noProof/>
            <w:webHidden/>
          </w:rPr>
          <w:tab/>
        </w:r>
        <w:r>
          <w:rPr>
            <w:noProof/>
            <w:webHidden/>
          </w:rPr>
          <w:fldChar w:fldCharType="begin"/>
        </w:r>
        <w:r>
          <w:rPr>
            <w:noProof/>
            <w:webHidden/>
          </w:rPr>
          <w:instrText xml:space="preserve"> PAGEREF _Toc228863384 \h </w:instrText>
        </w:r>
        <w:r>
          <w:rPr>
            <w:noProof/>
            <w:webHidden/>
          </w:rPr>
        </w:r>
        <w:r>
          <w:rPr>
            <w:noProof/>
            <w:webHidden/>
          </w:rPr>
          <w:fldChar w:fldCharType="separate"/>
        </w:r>
        <w:r>
          <w:rPr>
            <w:noProof/>
            <w:webHidden/>
          </w:rPr>
          <w:t>26</w:t>
        </w:r>
        <w:r>
          <w:rPr>
            <w:noProof/>
            <w:webHidden/>
          </w:rPr>
          <w:fldChar w:fldCharType="end"/>
        </w:r>
      </w:hyperlink>
    </w:p>
    <w:p w14:paraId="4B3AA811" w14:textId="226F0B81" w:rsidR="00960E9D" w:rsidRDefault="00960E9D">
      <w:pPr>
        <w:pStyle w:val="TOC1"/>
        <w:rPr>
          <w:rFonts w:eastAsiaTheme="minorEastAsia"/>
          <w:noProof/>
          <w:color w:val="auto"/>
          <w:kern w:val="2"/>
          <w:szCs w:val="24"/>
          <w:lang w:val="en-GB" w:eastAsia="en-GB"/>
          <w14:ligatures w14:val="standardContextual"/>
        </w:rPr>
      </w:pPr>
      <w:hyperlink w:anchor="_Toc228863385" w:history="1">
        <w:r w:rsidRPr="005E4472">
          <w:rPr>
            <w:rStyle w:val="Hyperlink"/>
            <w:noProof/>
          </w:rPr>
          <w:t>46.</w:t>
        </w:r>
        <w:r>
          <w:rPr>
            <w:rFonts w:eastAsiaTheme="minorEastAsia"/>
            <w:noProof/>
            <w:color w:val="auto"/>
            <w:kern w:val="2"/>
            <w:szCs w:val="24"/>
            <w:lang w:val="en-GB" w:eastAsia="en-GB"/>
            <w14:ligatures w14:val="standardContextual"/>
          </w:rPr>
          <w:tab/>
        </w:r>
        <w:r w:rsidRPr="005E4472">
          <w:rPr>
            <w:rStyle w:val="Hyperlink"/>
            <w:noProof/>
          </w:rPr>
          <w:t>Risikostyring</w:t>
        </w:r>
        <w:r>
          <w:rPr>
            <w:noProof/>
            <w:webHidden/>
          </w:rPr>
          <w:tab/>
        </w:r>
        <w:r>
          <w:rPr>
            <w:noProof/>
            <w:webHidden/>
          </w:rPr>
          <w:fldChar w:fldCharType="begin"/>
        </w:r>
        <w:r>
          <w:rPr>
            <w:noProof/>
            <w:webHidden/>
          </w:rPr>
          <w:instrText xml:space="preserve"> PAGEREF _Toc228863385 \h </w:instrText>
        </w:r>
        <w:r>
          <w:rPr>
            <w:noProof/>
            <w:webHidden/>
          </w:rPr>
        </w:r>
        <w:r>
          <w:rPr>
            <w:noProof/>
            <w:webHidden/>
          </w:rPr>
          <w:fldChar w:fldCharType="separate"/>
        </w:r>
        <w:r>
          <w:rPr>
            <w:noProof/>
            <w:webHidden/>
          </w:rPr>
          <w:t>26</w:t>
        </w:r>
        <w:r>
          <w:rPr>
            <w:noProof/>
            <w:webHidden/>
          </w:rPr>
          <w:fldChar w:fldCharType="end"/>
        </w:r>
      </w:hyperlink>
    </w:p>
    <w:p w14:paraId="244E8060" w14:textId="72075195" w:rsidR="00960E9D" w:rsidRDefault="00960E9D">
      <w:pPr>
        <w:pStyle w:val="TOC1"/>
        <w:rPr>
          <w:rFonts w:eastAsiaTheme="minorEastAsia"/>
          <w:noProof/>
          <w:color w:val="auto"/>
          <w:kern w:val="2"/>
          <w:szCs w:val="24"/>
          <w:lang w:val="en-GB" w:eastAsia="en-GB"/>
          <w14:ligatures w14:val="standardContextual"/>
        </w:rPr>
      </w:pPr>
      <w:hyperlink w:anchor="_Toc228863386" w:history="1">
        <w:r w:rsidRPr="005E4472">
          <w:rPr>
            <w:rStyle w:val="Hyperlink"/>
            <w:noProof/>
          </w:rPr>
          <w:t>47.</w:t>
        </w:r>
        <w:r>
          <w:rPr>
            <w:rFonts w:eastAsiaTheme="minorEastAsia"/>
            <w:noProof/>
            <w:color w:val="auto"/>
            <w:kern w:val="2"/>
            <w:szCs w:val="24"/>
            <w:lang w:val="en-GB" w:eastAsia="en-GB"/>
            <w14:ligatures w14:val="standardContextual"/>
          </w:rPr>
          <w:tab/>
        </w:r>
        <w:r w:rsidRPr="005E4472">
          <w:rPr>
            <w:rStyle w:val="Hyperlink"/>
            <w:noProof/>
          </w:rPr>
          <w:t>Ledelse av Kvalitet, HMS og Ytre miljø</w:t>
        </w:r>
        <w:r>
          <w:rPr>
            <w:noProof/>
            <w:webHidden/>
          </w:rPr>
          <w:tab/>
        </w:r>
        <w:r>
          <w:rPr>
            <w:noProof/>
            <w:webHidden/>
          </w:rPr>
          <w:fldChar w:fldCharType="begin"/>
        </w:r>
        <w:r>
          <w:rPr>
            <w:noProof/>
            <w:webHidden/>
          </w:rPr>
          <w:instrText xml:space="preserve"> PAGEREF _Toc228863386 \h </w:instrText>
        </w:r>
        <w:r>
          <w:rPr>
            <w:noProof/>
            <w:webHidden/>
          </w:rPr>
        </w:r>
        <w:r>
          <w:rPr>
            <w:noProof/>
            <w:webHidden/>
          </w:rPr>
          <w:fldChar w:fldCharType="separate"/>
        </w:r>
        <w:r>
          <w:rPr>
            <w:noProof/>
            <w:webHidden/>
          </w:rPr>
          <w:t>27</w:t>
        </w:r>
        <w:r>
          <w:rPr>
            <w:noProof/>
            <w:webHidden/>
          </w:rPr>
          <w:fldChar w:fldCharType="end"/>
        </w:r>
      </w:hyperlink>
    </w:p>
    <w:p w14:paraId="729FA170" w14:textId="11CD78D2" w:rsidR="00960E9D" w:rsidRDefault="00960E9D">
      <w:pPr>
        <w:pStyle w:val="TOC2"/>
        <w:rPr>
          <w:rFonts w:eastAsiaTheme="minorEastAsia"/>
          <w:noProof/>
          <w:kern w:val="2"/>
          <w:sz w:val="24"/>
          <w:szCs w:val="24"/>
          <w:lang w:val="en-GB" w:eastAsia="en-GB"/>
          <w14:ligatures w14:val="standardContextual"/>
        </w:rPr>
      </w:pPr>
      <w:hyperlink w:anchor="_Toc228863387" w:history="1">
        <w:r w:rsidRPr="005E4472">
          <w:rPr>
            <w:rStyle w:val="Hyperlink"/>
            <w:noProof/>
            <w:lang w:eastAsia="zh-TW"/>
          </w:rPr>
          <w:t>47.1</w:t>
        </w:r>
        <w:r>
          <w:rPr>
            <w:rFonts w:eastAsiaTheme="minorEastAsia"/>
            <w:noProof/>
            <w:kern w:val="2"/>
            <w:sz w:val="24"/>
            <w:szCs w:val="24"/>
            <w:lang w:val="en-GB" w:eastAsia="en-GB"/>
            <w14:ligatures w14:val="standardContextual"/>
          </w:rPr>
          <w:tab/>
        </w:r>
        <w:r w:rsidRPr="005E4472">
          <w:rPr>
            <w:rStyle w:val="Hyperlink"/>
            <w:noProof/>
            <w:lang w:eastAsia="zh-TW"/>
          </w:rPr>
          <w:t>Ledelsessystem for Kvalitet, HMS og Ytre miljø</w:t>
        </w:r>
        <w:r>
          <w:rPr>
            <w:noProof/>
            <w:webHidden/>
          </w:rPr>
          <w:tab/>
        </w:r>
        <w:r>
          <w:rPr>
            <w:noProof/>
            <w:webHidden/>
          </w:rPr>
          <w:fldChar w:fldCharType="begin"/>
        </w:r>
        <w:r>
          <w:rPr>
            <w:noProof/>
            <w:webHidden/>
          </w:rPr>
          <w:instrText xml:space="preserve"> PAGEREF _Toc228863387 \h </w:instrText>
        </w:r>
        <w:r>
          <w:rPr>
            <w:noProof/>
            <w:webHidden/>
          </w:rPr>
        </w:r>
        <w:r>
          <w:rPr>
            <w:noProof/>
            <w:webHidden/>
          </w:rPr>
          <w:fldChar w:fldCharType="separate"/>
        </w:r>
        <w:r>
          <w:rPr>
            <w:noProof/>
            <w:webHidden/>
          </w:rPr>
          <w:t>27</w:t>
        </w:r>
        <w:r>
          <w:rPr>
            <w:noProof/>
            <w:webHidden/>
          </w:rPr>
          <w:fldChar w:fldCharType="end"/>
        </w:r>
      </w:hyperlink>
    </w:p>
    <w:p w14:paraId="71013939" w14:textId="3D3DDF78" w:rsidR="00960E9D" w:rsidRDefault="00960E9D">
      <w:pPr>
        <w:pStyle w:val="TOC2"/>
        <w:rPr>
          <w:rFonts w:eastAsiaTheme="minorEastAsia"/>
          <w:noProof/>
          <w:kern w:val="2"/>
          <w:sz w:val="24"/>
          <w:szCs w:val="24"/>
          <w:lang w:val="en-GB" w:eastAsia="en-GB"/>
          <w14:ligatures w14:val="standardContextual"/>
        </w:rPr>
      </w:pPr>
      <w:hyperlink w:anchor="_Toc228863388" w:history="1">
        <w:r w:rsidRPr="005E4472">
          <w:rPr>
            <w:rStyle w:val="Hyperlink"/>
            <w:noProof/>
            <w:lang w:eastAsia="zh-TW"/>
          </w:rPr>
          <w:t>47.2</w:t>
        </w:r>
        <w:r>
          <w:rPr>
            <w:rFonts w:eastAsiaTheme="minorEastAsia"/>
            <w:noProof/>
            <w:kern w:val="2"/>
            <w:sz w:val="24"/>
            <w:szCs w:val="24"/>
            <w:lang w:val="en-GB" w:eastAsia="en-GB"/>
            <w14:ligatures w14:val="standardContextual"/>
          </w:rPr>
          <w:tab/>
        </w:r>
        <w:r w:rsidRPr="005E4472">
          <w:rPr>
            <w:rStyle w:val="Hyperlink"/>
            <w:noProof/>
            <w:lang w:eastAsia="zh-TW"/>
          </w:rPr>
          <w:t>Prosjektspesifikke planer for Kvalitet, HMS og Ytre miljø</w:t>
        </w:r>
        <w:r>
          <w:rPr>
            <w:noProof/>
            <w:webHidden/>
          </w:rPr>
          <w:tab/>
        </w:r>
        <w:r>
          <w:rPr>
            <w:noProof/>
            <w:webHidden/>
          </w:rPr>
          <w:fldChar w:fldCharType="begin"/>
        </w:r>
        <w:r>
          <w:rPr>
            <w:noProof/>
            <w:webHidden/>
          </w:rPr>
          <w:instrText xml:space="preserve"> PAGEREF _Toc228863388 \h </w:instrText>
        </w:r>
        <w:r>
          <w:rPr>
            <w:noProof/>
            <w:webHidden/>
          </w:rPr>
        </w:r>
        <w:r>
          <w:rPr>
            <w:noProof/>
            <w:webHidden/>
          </w:rPr>
          <w:fldChar w:fldCharType="separate"/>
        </w:r>
        <w:r>
          <w:rPr>
            <w:noProof/>
            <w:webHidden/>
          </w:rPr>
          <w:t>27</w:t>
        </w:r>
        <w:r>
          <w:rPr>
            <w:noProof/>
            <w:webHidden/>
          </w:rPr>
          <w:fldChar w:fldCharType="end"/>
        </w:r>
      </w:hyperlink>
    </w:p>
    <w:p w14:paraId="56FD4381" w14:textId="2D2E8B9C" w:rsidR="00960E9D" w:rsidRDefault="00960E9D">
      <w:pPr>
        <w:pStyle w:val="TOC2"/>
        <w:rPr>
          <w:rFonts w:eastAsiaTheme="minorEastAsia"/>
          <w:noProof/>
          <w:kern w:val="2"/>
          <w:sz w:val="24"/>
          <w:szCs w:val="24"/>
          <w:lang w:val="en-GB" w:eastAsia="en-GB"/>
          <w14:ligatures w14:val="standardContextual"/>
        </w:rPr>
      </w:pPr>
      <w:hyperlink w:anchor="_Toc228863389" w:history="1">
        <w:r w:rsidRPr="005E4472">
          <w:rPr>
            <w:rStyle w:val="Hyperlink"/>
            <w:noProof/>
          </w:rPr>
          <w:t>47.3</w:t>
        </w:r>
        <w:r>
          <w:rPr>
            <w:rFonts w:eastAsiaTheme="minorEastAsia"/>
            <w:noProof/>
            <w:kern w:val="2"/>
            <w:sz w:val="24"/>
            <w:szCs w:val="24"/>
            <w:lang w:val="en-GB" w:eastAsia="en-GB"/>
            <w14:ligatures w14:val="standardContextual"/>
          </w:rPr>
          <w:tab/>
        </w:r>
        <w:r w:rsidRPr="005E4472">
          <w:rPr>
            <w:rStyle w:val="Hyperlink"/>
            <w:noProof/>
          </w:rPr>
          <w:t>Risikostyring innen Kvalitet, HMS og Ytre miljø</w:t>
        </w:r>
        <w:r>
          <w:rPr>
            <w:noProof/>
            <w:webHidden/>
          </w:rPr>
          <w:tab/>
        </w:r>
        <w:r>
          <w:rPr>
            <w:noProof/>
            <w:webHidden/>
          </w:rPr>
          <w:fldChar w:fldCharType="begin"/>
        </w:r>
        <w:r>
          <w:rPr>
            <w:noProof/>
            <w:webHidden/>
          </w:rPr>
          <w:instrText xml:space="preserve"> PAGEREF _Toc228863389 \h </w:instrText>
        </w:r>
        <w:r>
          <w:rPr>
            <w:noProof/>
            <w:webHidden/>
          </w:rPr>
        </w:r>
        <w:r>
          <w:rPr>
            <w:noProof/>
            <w:webHidden/>
          </w:rPr>
          <w:fldChar w:fldCharType="separate"/>
        </w:r>
        <w:r>
          <w:rPr>
            <w:noProof/>
            <w:webHidden/>
          </w:rPr>
          <w:t>28</w:t>
        </w:r>
        <w:r>
          <w:rPr>
            <w:noProof/>
            <w:webHidden/>
          </w:rPr>
          <w:fldChar w:fldCharType="end"/>
        </w:r>
      </w:hyperlink>
    </w:p>
    <w:p w14:paraId="4D13992F" w14:textId="61241E60" w:rsidR="00960E9D" w:rsidRDefault="00960E9D">
      <w:pPr>
        <w:pStyle w:val="TOC2"/>
        <w:rPr>
          <w:rFonts w:eastAsiaTheme="minorEastAsia"/>
          <w:noProof/>
          <w:kern w:val="2"/>
          <w:sz w:val="24"/>
          <w:szCs w:val="24"/>
          <w:lang w:val="en-GB" w:eastAsia="en-GB"/>
          <w14:ligatures w14:val="standardContextual"/>
        </w:rPr>
      </w:pPr>
      <w:hyperlink w:anchor="_Toc228863390" w:history="1">
        <w:r w:rsidRPr="005E4472">
          <w:rPr>
            <w:rStyle w:val="Hyperlink"/>
            <w:noProof/>
          </w:rPr>
          <w:t>47.4</w:t>
        </w:r>
        <w:r>
          <w:rPr>
            <w:rFonts w:eastAsiaTheme="minorEastAsia"/>
            <w:noProof/>
            <w:kern w:val="2"/>
            <w:sz w:val="24"/>
            <w:szCs w:val="24"/>
            <w:lang w:val="en-GB" w:eastAsia="en-GB"/>
            <w14:ligatures w14:val="standardContextual"/>
          </w:rPr>
          <w:tab/>
        </w:r>
        <w:r w:rsidRPr="005E4472">
          <w:rPr>
            <w:rStyle w:val="Hyperlink"/>
            <w:noProof/>
          </w:rPr>
          <w:t>Kommunikasjon og samarbeid</w:t>
        </w:r>
        <w:r>
          <w:rPr>
            <w:noProof/>
            <w:webHidden/>
          </w:rPr>
          <w:tab/>
        </w:r>
        <w:r>
          <w:rPr>
            <w:noProof/>
            <w:webHidden/>
          </w:rPr>
          <w:fldChar w:fldCharType="begin"/>
        </w:r>
        <w:r>
          <w:rPr>
            <w:noProof/>
            <w:webHidden/>
          </w:rPr>
          <w:instrText xml:space="preserve"> PAGEREF _Toc228863390 \h </w:instrText>
        </w:r>
        <w:r>
          <w:rPr>
            <w:noProof/>
            <w:webHidden/>
          </w:rPr>
        </w:r>
        <w:r>
          <w:rPr>
            <w:noProof/>
            <w:webHidden/>
          </w:rPr>
          <w:fldChar w:fldCharType="separate"/>
        </w:r>
        <w:r>
          <w:rPr>
            <w:noProof/>
            <w:webHidden/>
          </w:rPr>
          <w:t>28</w:t>
        </w:r>
        <w:r>
          <w:rPr>
            <w:noProof/>
            <w:webHidden/>
          </w:rPr>
          <w:fldChar w:fldCharType="end"/>
        </w:r>
      </w:hyperlink>
    </w:p>
    <w:p w14:paraId="03E87A71" w14:textId="5287805B" w:rsidR="00960E9D" w:rsidRDefault="00960E9D">
      <w:pPr>
        <w:pStyle w:val="TOC2"/>
        <w:rPr>
          <w:rFonts w:eastAsiaTheme="minorEastAsia"/>
          <w:noProof/>
          <w:kern w:val="2"/>
          <w:sz w:val="24"/>
          <w:szCs w:val="24"/>
          <w:lang w:val="en-GB" w:eastAsia="en-GB"/>
          <w14:ligatures w14:val="standardContextual"/>
        </w:rPr>
      </w:pPr>
      <w:hyperlink w:anchor="_Toc228863391" w:history="1">
        <w:r w:rsidRPr="005E4472">
          <w:rPr>
            <w:rStyle w:val="Hyperlink"/>
            <w:noProof/>
          </w:rPr>
          <w:t>47.5</w:t>
        </w:r>
        <w:r>
          <w:rPr>
            <w:rFonts w:eastAsiaTheme="minorEastAsia"/>
            <w:noProof/>
            <w:kern w:val="2"/>
            <w:sz w:val="24"/>
            <w:szCs w:val="24"/>
            <w:lang w:val="en-GB" w:eastAsia="en-GB"/>
            <w14:ligatures w14:val="standardContextual"/>
          </w:rPr>
          <w:tab/>
        </w:r>
        <w:r w:rsidRPr="005E4472">
          <w:rPr>
            <w:rStyle w:val="Hyperlink"/>
            <w:noProof/>
          </w:rPr>
          <w:t>Planlegging og oppfølging av arbeidet</w:t>
        </w:r>
        <w:r>
          <w:rPr>
            <w:noProof/>
            <w:webHidden/>
          </w:rPr>
          <w:tab/>
        </w:r>
        <w:r>
          <w:rPr>
            <w:noProof/>
            <w:webHidden/>
          </w:rPr>
          <w:fldChar w:fldCharType="begin"/>
        </w:r>
        <w:r>
          <w:rPr>
            <w:noProof/>
            <w:webHidden/>
          </w:rPr>
          <w:instrText xml:space="preserve"> PAGEREF _Toc228863391 \h </w:instrText>
        </w:r>
        <w:r>
          <w:rPr>
            <w:noProof/>
            <w:webHidden/>
          </w:rPr>
        </w:r>
        <w:r>
          <w:rPr>
            <w:noProof/>
            <w:webHidden/>
          </w:rPr>
          <w:fldChar w:fldCharType="separate"/>
        </w:r>
        <w:r>
          <w:rPr>
            <w:noProof/>
            <w:webHidden/>
          </w:rPr>
          <w:t>28</w:t>
        </w:r>
        <w:r>
          <w:rPr>
            <w:noProof/>
            <w:webHidden/>
          </w:rPr>
          <w:fldChar w:fldCharType="end"/>
        </w:r>
      </w:hyperlink>
    </w:p>
    <w:p w14:paraId="08ADF6C7" w14:textId="3961867C" w:rsidR="00960E9D" w:rsidRDefault="00960E9D">
      <w:pPr>
        <w:pStyle w:val="TOC2"/>
        <w:rPr>
          <w:rFonts w:eastAsiaTheme="minorEastAsia"/>
          <w:noProof/>
          <w:kern w:val="2"/>
          <w:sz w:val="24"/>
          <w:szCs w:val="24"/>
          <w:lang w:val="en-GB" w:eastAsia="en-GB"/>
          <w14:ligatures w14:val="standardContextual"/>
        </w:rPr>
      </w:pPr>
      <w:hyperlink w:anchor="_Toc228863392" w:history="1">
        <w:r w:rsidRPr="005E4472">
          <w:rPr>
            <w:rStyle w:val="Hyperlink"/>
            <w:noProof/>
          </w:rPr>
          <w:t>47.6</w:t>
        </w:r>
        <w:r>
          <w:rPr>
            <w:rFonts w:eastAsiaTheme="minorEastAsia"/>
            <w:noProof/>
            <w:kern w:val="2"/>
            <w:sz w:val="24"/>
            <w:szCs w:val="24"/>
            <w:lang w:val="en-GB" w:eastAsia="en-GB"/>
            <w14:ligatures w14:val="standardContextual"/>
          </w:rPr>
          <w:tab/>
        </w:r>
        <w:r w:rsidRPr="005E4472">
          <w:rPr>
            <w:rStyle w:val="Hyperlink"/>
            <w:noProof/>
          </w:rPr>
          <w:t>Kontrollaktiviteter</w:t>
        </w:r>
        <w:r>
          <w:rPr>
            <w:noProof/>
            <w:webHidden/>
          </w:rPr>
          <w:tab/>
        </w:r>
        <w:r>
          <w:rPr>
            <w:noProof/>
            <w:webHidden/>
          </w:rPr>
          <w:fldChar w:fldCharType="begin"/>
        </w:r>
        <w:r>
          <w:rPr>
            <w:noProof/>
            <w:webHidden/>
          </w:rPr>
          <w:instrText xml:space="preserve"> PAGEREF _Toc228863392 \h </w:instrText>
        </w:r>
        <w:r>
          <w:rPr>
            <w:noProof/>
            <w:webHidden/>
          </w:rPr>
        </w:r>
        <w:r>
          <w:rPr>
            <w:noProof/>
            <w:webHidden/>
          </w:rPr>
          <w:fldChar w:fldCharType="separate"/>
        </w:r>
        <w:r>
          <w:rPr>
            <w:noProof/>
            <w:webHidden/>
          </w:rPr>
          <w:t>29</w:t>
        </w:r>
        <w:r>
          <w:rPr>
            <w:noProof/>
            <w:webHidden/>
          </w:rPr>
          <w:fldChar w:fldCharType="end"/>
        </w:r>
      </w:hyperlink>
    </w:p>
    <w:p w14:paraId="14E0ECD7" w14:textId="25F29336" w:rsidR="00960E9D" w:rsidRDefault="00960E9D">
      <w:pPr>
        <w:pStyle w:val="TOC2"/>
        <w:rPr>
          <w:rFonts w:eastAsiaTheme="minorEastAsia"/>
          <w:noProof/>
          <w:kern w:val="2"/>
          <w:sz w:val="24"/>
          <w:szCs w:val="24"/>
          <w:lang w:val="en-GB" w:eastAsia="en-GB"/>
          <w14:ligatures w14:val="standardContextual"/>
        </w:rPr>
      </w:pPr>
      <w:hyperlink w:anchor="_Toc228863393" w:history="1">
        <w:r w:rsidRPr="005E4472">
          <w:rPr>
            <w:rStyle w:val="Hyperlink"/>
            <w:noProof/>
          </w:rPr>
          <w:t>47.7</w:t>
        </w:r>
        <w:r>
          <w:rPr>
            <w:rFonts w:eastAsiaTheme="minorEastAsia"/>
            <w:noProof/>
            <w:kern w:val="2"/>
            <w:sz w:val="24"/>
            <w:szCs w:val="24"/>
            <w:lang w:val="en-GB" w:eastAsia="en-GB"/>
            <w14:ligatures w14:val="standardContextual"/>
          </w:rPr>
          <w:tab/>
        </w:r>
        <w:r w:rsidRPr="005E4472">
          <w:rPr>
            <w:rStyle w:val="Hyperlink"/>
            <w:noProof/>
          </w:rPr>
          <w:t>Håndtering av avvik</w:t>
        </w:r>
        <w:r>
          <w:rPr>
            <w:noProof/>
            <w:webHidden/>
          </w:rPr>
          <w:tab/>
        </w:r>
        <w:r>
          <w:rPr>
            <w:noProof/>
            <w:webHidden/>
          </w:rPr>
          <w:fldChar w:fldCharType="begin"/>
        </w:r>
        <w:r>
          <w:rPr>
            <w:noProof/>
            <w:webHidden/>
          </w:rPr>
          <w:instrText xml:space="preserve"> PAGEREF _Toc228863393 \h </w:instrText>
        </w:r>
        <w:r>
          <w:rPr>
            <w:noProof/>
            <w:webHidden/>
          </w:rPr>
        </w:r>
        <w:r>
          <w:rPr>
            <w:noProof/>
            <w:webHidden/>
          </w:rPr>
          <w:fldChar w:fldCharType="separate"/>
        </w:r>
        <w:r>
          <w:rPr>
            <w:noProof/>
            <w:webHidden/>
          </w:rPr>
          <w:t>29</w:t>
        </w:r>
        <w:r>
          <w:rPr>
            <w:noProof/>
            <w:webHidden/>
          </w:rPr>
          <w:fldChar w:fldCharType="end"/>
        </w:r>
      </w:hyperlink>
    </w:p>
    <w:p w14:paraId="13EA9E98" w14:textId="17B98903" w:rsidR="00960E9D" w:rsidRDefault="00960E9D">
      <w:pPr>
        <w:pStyle w:val="TOC2"/>
        <w:rPr>
          <w:rFonts w:eastAsiaTheme="minorEastAsia"/>
          <w:noProof/>
          <w:kern w:val="2"/>
          <w:sz w:val="24"/>
          <w:szCs w:val="24"/>
          <w:lang w:val="en-GB" w:eastAsia="en-GB"/>
          <w14:ligatures w14:val="standardContextual"/>
        </w:rPr>
      </w:pPr>
      <w:hyperlink w:anchor="_Toc228863394" w:history="1">
        <w:r w:rsidRPr="005E4472">
          <w:rPr>
            <w:rStyle w:val="Hyperlink"/>
            <w:noProof/>
          </w:rPr>
          <w:t>47.8</w:t>
        </w:r>
        <w:r>
          <w:rPr>
            <w:rFonts w:eastAsiaTheme="minorEastAsia"/>
            <w:noProof/>
            <w:kern w:val="2"/>
            <w:sz w:val="24"/>
            <w:szCs w:val="24"/>
            <w:lang w:val="en-GB" w:eastAsia="en-GB"/>
            <w14:ligatures w14:val="standardContextual"/>
          </w:rPr>
          <w:tab/>
        </w:r>
        <w:r w:rsidRPr="005E4472">
          <w:rPr>
            <w:rStyle w:val="Hyperlink"/>
            <w:noProof/>
          </w:rPr>
          <w:t>Håndtering av uønskede hendelser</w:t>
        </w:r>
        <w:r>
          <w:rPr>
            <w:noProof/>
            <w:webHidden/>
          </w:rPr>
          <w:tab/>
        </w:r>
        <w:r>
          <w:rPr>
            <w:noProof/>
            <w:webHidden/>
          </w:rPr>
          <w:fldChar w:fldCharType="begin"/>
        </w:r>
        <w:r>
          <w:rPr>
            <w:noProof/>
            <w:webHidden/>
          </w:rPr>
          <w:instrText xml:space="preserve"> PAGEREF _Toc228863394 \h </w:instrText>
        </w:r>
        <w:r>
          <w:rPr>
            <w:noProof/>
            <w:webHidden/>
          </w:rPr>
        </w:r>
        <w:r>
          <w:rPr>
            <w:noProof/>
            <w:webHidden/>
          </w:rPr>
          <w:fldChar w:fldCharType="separate"/>
        </w:r>
        <w:r>
          <w:rPr>
            <w:noProof/>
            <w:webHidden/>
          </w:rPr>
          <w:t>30</w:t>
        </w:r>
        <w:r>
          <w:rPr>
            <w:noProof/>
            <w:webHidden/>
          </w:rPr>
          <w:fldChar w:fldCharType="end"/>
        </w:r>
      </w:hyperlink>
    </w:p>
    <w:p w14:paraId="2AD2E052" w14:textId="377287EA" w:rsidR="00960E9D" w:rsidRDefault="00960E9D">
      <w:pPr>
        <w:pStyle w:val="TOC2"/>
        <w:rPr>
          <w:rFonts w:eastAsiaTheme="minorEastAsia"/>
          <w:noProof/>
          <w:kern w:val="2"/>
          <w:sz w:val="24"/>
          <w:szCs w:val="24"/>
          <w:lang w:val="en-GB" w:eastAsia="en-GB"/>
          <w14:ligatures w14:val="standardContextual"/>
        </w:rPr>
      </w:pPr>
      <w:hyperlink w:anchor="_Toc228863395" w:history="1">
        <w:r w:rsidRPr="005E4472">
          <w:rPr>
            <w:rStyle w:val="Hyperlink"/>
            <w:noProof/>
          </w:rPr>
          <w:t>47.9</w:t>
        </w:r>
        <w:r>
          <w:rPr>
            <w:rFonts w:eastAsiaTheme="minorEastAsia"/>
            <w:noProof/>
            <w:kern w:val="2"/>
            <w:sz w:val="24"/>
            <w:szCs w:val="24"/>
            <w:lang w:val="en-GB" w:eastAsia="en-GB"/>
            <w14:ligatures w14:val="standardContextual"/>
          </w:rPr>
          <w:tab/>
        </w:r>
        <w:r w:rsidRPr="005E4472">
          <w:rPr>
            <w:rStyle w:val="Hyperlink"/>
            <w:noProof/>
          </w:rPr>
          <w:t>Revisjoner</w:t>
        </w:r>
        <w:r>
          <w:rPr>
            <w:noProof/>
            <w:webHidden/>
          </w:rPr>
          <w:tab/>
        </w:r>
        <w:r>
          <w:rPr>
            <w:noProof/>
            <w:webHidden/>
          </w:rPr>
          <w:fldChar w:fldCharType="begin"/>
        </w:r>
        <w:r>
          <w:rPr>
            <w:noProof/>
            <w:webHidden/>
          </w:rPr>
          <w:instrText xml:space="preserve"> PAGEREF _Toc228863395 \h </w:instrText>
        </w:r>
        <w:r>
          <w:rPr>
            <w:noProof/>
            <w:webHidden/>
          </w:rPr>
        </w:r>
        <w:r>
          <w:rPr>
            <w:noProof/>
            <w:webHidden/>
          </w:rPr>
          <w:fldChar w:fldCharType="separate"/>
        </w:r>
        <w:r>
          <w:rPr>
            <w:noProof/>
            <w:webHidden/>
          </w:rPr>
          <w:t>32</w:t>
        </w:r>
        <w:r>
          <w:rPr>
            <w:noProof/>
            <w:webHidden/>
          </w:rPr>
          <w:fldChar w:fldCharType="end"/>
        </w:r>
      </w:hyperlink>
    </w:p>
    <w:p w14:paraId="76F47EFB" w14:textId="6558F4FD" w:rsidR="00960E9D" w:rsidRDefault="00960E9D">
      <w:pPr>
        <w:pStyle w:val="TOC2"/>
        <w:rPr>
          <w:rFonts w:eastAsiaTheme="minorEastAsia"/>
          <w:noProof/>
          <w:kern w:val="2"/>
          <w:sz w:val="24"/>
          <w:szCs w:val="24"/>
          <w:lang w:val="en-GB" w:eastAsia="en-GB"/>
          <w14:ligatures w14:val="standardContextual"/>
        </w:rPr>
      </w:pPr>
      <w:hyperlink w:anchor="_Toc228863396" w:history="1">
        <w:r w:rsidRPr="005E4472">
          <w:rPr>
            <w:rStyle w:val="Hyperlink"/>
            <w:noProof/>
          </w:rPr>
          <w:t>47.10</w:t>
        </w:r>
        <w:r>
          <w:rPr>
            <w:rFonts w:eastAsiaTheme="minorEastAsia"/>
            <w:noProof/>
            <w:kern w:val="2"/>
            <w:sz w:val="24"/>
            <w:szCs w:val="24"/>
            <w:lang w:val="en-GB" w:eastAsia="en-GB"/>
            <w14:ligatures w14:val="standardContextual"/>
          </w:rPr>
          <w:tab/>
        </w:r>
        <w:r w:rsidRPr="005E4472">
          <w:rPr>
            <w:rStyle w:val="Hyperlink"/>
            <w:noProof/>
          </w:rPr>
          <w:t>Beredskap</w:t>
        </w:r>
        <w:r>
          <w:rPr>
            <w:noProof/>
            <w:webHidden/>
          </w:rPr>
          <w:tab/>
        </w:r>
        <w:r>
          <w:rPr>
            <w:noProof/>
            <w:webHidden/>
          </w:rPr>
          <w:fldChar w:fldCharType="begin"/>
        </w:r>
        <w:r>
          <w:rPr>
            <w:noProof/>
            <w:webHidden/>
          </w:rPr>
          <w:instrText xml:space="preserve"> PAGEREF _Toc228863396 \h </w:instrText>
        </w:r>
        <w:r>
          <w:rPr>
            <w:noProof/>
            <w:webHidden/>
          </w:rPr>
        </w:r>
        <w:r>
          <w:rPr>
            <w:noProof/>
            <w:webHidden/>
          </w:rPr>
          <w:fldChar w:fldCharType="separate"/>
        </w:r>
        <w:r>
          <w:rPr>
            <w:noProof/>
            <w:webHidden/>
          </w:rPr>
          <w:t>32</w:t>
        </w:r>
        <w:r>
          <w:rPr>
            <w:noProof/>
            <w:webHidden/>
          </w:rPr>
          <w:fldChar w:fldCharType="end"/>
        </w:r>
      </w:hyperlink>
    </w:p>
    <w:p w14:paraId="1CB8512E" w14:textId="534B229B" w:rsidR="00960E9D" w:rsidRDefault="00960E9D">
      <w:pPr>
        <w:pStyle w:val="TOC2"/>
        <w:rPr>
          <w:rFonts w:eastAsiaTheme="minorEastAsia"/>
          <w:noProof/>
          <w:kern w:val="2"/>
          <w:sz w:val="24"/>
          <w:szCs w:val="24"/>
          <w:lang w:val="en-GB" w:eastAsia="en-GB"/>
          <w14:ligatures w14:val="standardContextual"/>
        </w:rPr>
      </w:pPr>
      <w:hyperlink w:anchor="_Toc228863397" w:history="1">
        <w:r w:rsidRPr="005E4472">
          <w:rPr>
            <w:rStyle w:val="Hyperlink"/>
            <w:noProof/>
          </w:rPr>
          <w:t>47.11</w:t>
        </w:r>
        <w:r>
          <w:rPr>
            <w:rFonts w:eastAsiaTheme="minorEastAsia"/>
            <w:noProof/>
            <w:kern w:val="2"/>
            <w:sz w:val="24"/>
            <w:szCs w:val="24"/>
            <w:lang w:val="en-GB" w:eastAsia="en-GB"/>
            <w14:ligatures w14:val="standardContextual"/>
          </w:rPr>
          <w:tab/>
        </w:r>
        <w:r w:rsidRPr="005E4472">
          <w:rPr>
            <w:rStyle w:val="Hyperlink"/>
            <w:noProof/>
          </w:rPr>
          <w:t>HMS-rapportering</w:t>
        </w:r>
        <w:r>
          <w:rPr>
            <w:noProof/>
            <w:webHidden/>
          </w:rPr>
          <w:tab/>
        </w:r>
        <w:r>
          <w:rPr>
            <w:noProof/>
            <w:webHidden/>
          </w:rPr>
          <w:fldChar w:fldCharType="begin"/>
        </w:r>
        <w:r>
          <w:rPr>
            <w:noProof/>
            <w:webHidden/>
          </w:rPr>
          <w:instrText xml:space="preserve"> PAGEREF _Toc228863397 \h </w:instrText>
        </w:r>
        <w:r>
          <w:rPr>
            <w:noProof/>
            <w:webHidden/>
          </w:rPr>
        </w:r>
        <w:r>
          <w:rPr>
            <w:noProof/>
            <w:webHidden/>
          </w:rPr>
          <w:fldChar w:fldCharType="separate"/>
        </w:r>
        <w:r>
          <w:rPr>
            <w:noProof/>
            <w:webHidden/>
          </w:rPr>
          <w:t>32</w:t>
        </w:r>
        <w:r>
          <w:rPr>
            <w:noProof/>
            <w:webHidden/>
          </w:rPr>
          <w:fldChar w:fldCharType="end"/>
        </w:r>
      </w:hyperlink>
    </w:p>
    <w:p w14:paraId="660F1E10" w14:textId="1179543C" w:rsidR="00960E9D" w:rsidRDefault="00960E9D">
      <w:pPr>
        <w:pStyle w:val="TOC2"/>
        <w:rPr>
          <w:rFonts w:eastAsiaTheme="minorEastAsia"/>
          <w:noProof/>
          <w:kern w:val="2"/>
          <w:sz w:val="24"/>
          <w:szCs w:val="24"/>
          <w:lang w:val="en-GB" w:eastAsia="en-GB"/>
          <w14:ligatures w14:val="standardContextual"/>
        </w:rPr>
      </w:pPr>
      <w:hyperlink w:anchor="_Toc228863398" w:history="1">
        <w:r w:rsidRPr="005E4472">
          <w:rPr>
            <w:rStyle w:val="Hyperlink"/>
            <w:noProof/>
          </w:rPr>
          <w:t>47.12</w:t>
        </w:r>
        <w:r>
          <w:rPr>
            <w:rFonts w:eastAsiaTheme="minorEastAsia"/>
            <w:noProof/>
            <w:kern w:val="2"/>
            <w:sz w:val="24"/>
            <w:szCs w:val="24"/>
            <w:lang w:val="en-GB" w:eastAsia="en-GB"/>
            <w14:ligatures w14:val="standardContextual"/>
          </w:rPr>
          <w:tab/>
        </w:r>
        <w:r w:rsidRPr="005E4472">
          <w:rPr>
            <w:rStyle w:val="Hyperlink"/>
            <w:noProof/>
          </w:rPr>
          <w:t>Sikkerhetskurs</w:t>
        </w:r>
        <w:r>
          <w:rPr>
            <w:noProof/>
            <w:webHidden/>
          </w:rPr>
          <w:tab/>
        </w:r>
        <w:r>
          <w:rPr>
            <w:noProof/>
            <w:webHidden/>
          </w:rPr>
          <w:fldChar w:fldCharType="begin"/>
        </w:r>
        <w:r>
          <w:rPr>
            <w:noProof/>
            <w:webHidden/>
          </w:rPr>
          <w:instrText xml:space="preserve"> PAGEREF _Toc228863398 \h </w:instrText>
        </w:r>
        <w:r>
          <w:rPr>
            <w:noProof/>
            <w:webHidden/>
          </w:rPr>
        </w:r>
        <w:r>
          <w:rPr>
            <w:noProof/>
            <w:webHidden/>
          </w:rPr>
          <w:fldChar w:fldCharType="separate"/>
        </w:r>
        <w:r>
          <w:rPr>
            <w:noProof/>
            <w:webHidden/>
          </w:rPr>
          <w:t>33</w:t>
        </w:r>
        <w:r>
          <w:rPr>
            <w:noProof/>
            <w:webHidden/>
          </w:rPr>
          <w:fldChar w:fldCharType="end"/>
        </w:r>
      </w:hyperlink>
    </w:p>
    <w:p w14:paraId="6D01292C" w14:textId="21D04CBE" w:rsidR="00960E9D" w:rsidRDefault="00960E9D">
      <w:pPr>
        <w:pStyle w:val="TOC2"/>
        <w:rPr>
          <w:rFonts w:eastAsiaTheme="minorEastAsia"/>
          <w:noProof/>
          <w:kern w:val="2"/>
          <w:sz w:val="24"/>
          <w:szCs w:val="24"/>
          <w:lang w:val="en-GB" w:eastAsia="en-GB"/>
          <w14:ligatures w14:val="standardContextual"/>
        </w:rPr>
      </w:pPr>
      <w:hyperlink w:anchor="_Toc228863399" w:history="1">
        <w:r w:rsidRPr="005E4472">
          <w:rPr>
            <w:rStyle w:val="Hyperlink"/>
            <w:noProof/>
          </w:rPr>
          <w:t>47.13</w:t>
        </w:r>
        <w:r>
          <w:rPr>
            <w:rFonts w:eastAsiaTheme="minorEastAsia"/>
            <w:noProof/>
            <w:kern w:val="2"/>
            <w:sz w:val="24"/>
            <w:szCs w:val="24"/>
            <w:lang w:val="en-GB" w:eastAsia="en-GB"/>
            <w14:ligatures w14:val="standardContextual"/>
          </w:rPr>
          <w:tab/>
        </w:r>
        <w:r w:rsidRPr="005E4472">
          <w:rPr>
            <w:rStyle w:val="Hyperlink"/>
            <w:noProof/>
          </w:rPr>
          <w:t>Krav til HMS – Forebyggende tiltak på byggeplass</w:t>
        </w:r>
        <w:r>
          <w:rPr>
            <w:noProof/>
            <w:webHidden/>
          </w:rPr>
          <w:tab/>
        </w:r>
        <w:r>
          <w:rPr>
            <w:noProof/>
            <w:webHidden/>
          </w:rPr>
          <w:fldChar w:fldCharType="begin"/>
        </w:r>
        <w:r>
          <w:rPr>
            <w:noProof/>
            <w:webHidden/>
          </w:rPr>
          <w:instrText xml:space="preserve"> PAGEREF _Toc228863399 \h </w:instrText>
        </w:r>
        <w:r>
          <w:rPr>
            <w:noProof/>
            <w:webHidden/>
          </w:rPr>
        </w:r>
        <w:r>
          <w:rPr>
            <w:noProof/>
            <w:webHidden/>
          </w:rPr>
          <w:fldChar w:fldCharType="separate"/>
        </w:r>
        <w:r>
          <w:rPr>
            <w:noProof/>
            <w:webHidden/>
          </w:rPr>
          <w:t>33</w:t>
        </w:r>
        <w:r>
          <w:rPr>
            <w:noProof/>
            <w:webHidden/>
          </w:rPr>
          <w:fldChar w:fldCharType="end"/>
        </w:r>
      </w:hyperlink>
    </w:p>
    <w:p w14:paraId="60956343" w14:textId="1F641B3E" w:rsidR="00960E9D" w:rsidRDefault="00960E9D">
      <w:pPr>
        <w:pStyle w:val="TOC1"/>
        <w:rPr>
          <w:rFonts w:eastAsiaTheme="minorEastAsia"/>
          <w:noProof/>
          <w:color w:val="auto"/>
          <w:kern w:val="2"/>
          <w:szCs w:val="24"/>
          <w:lang w:val="en-GB" w:eastAsia="en-GB"/>
          <w14:ligatures w14:val="standardContextual"/>
        </w:rPr>
      </w:pPr>
      <w:hyperlink w:anchor="_Toc228863400" w:history="1">
        <w:r w:rsidRPr="005E4472">
          <w:rPr>
            <w:rStyle w:val="Hyperlink"/>
            <w:noProof/>
          </w:rPr>
          <w:t>48.</w:t>
        </w:r>
        <w:r>
          <w:rPr>
            <w:rFonts w:eastAsiaTheme="minorEastAsia"/>
            <w:noProof/>
            <w:color w:val="auto"/>
            <w:kern w:val="2"/>
            <w:szCs w:val="24"/>
            <w:lang w:val="en-GB" w:eastAsia="en-GB"/>
            <w14:ligatures w14:val="standardContextual"/>
          </w:rPr>
          <w:tab/>
        </w:r>
        <w:r w:rsidRPr="005E4472">
          <w:rPr>
            <w:rStyle w:val="Hyperlink"/>
            <w:noProof/>
          </w:rPr>
          <w:t>Autorisasjoner, godkjennelser og tillatelser</w:t>
        </w:r>
        <w:r>
          <w:rPr>
            <w:noProof/>
            <w:webHidden/>
          </w:rPr>
          <w:tab/>
        </w:r>
        <w:r>
          <w:rPr>
            <w:noProof/>
            <w:webHidden/>
          </w:rPr>
          <w:fldChar w:fldCharType="begin"/>
        </w:r>
        <w:r>
          <w:rPr>
            <w:noProof/>
            <w:webHidden/>
          </w:rPr>
          <w:instrText xml:space="preserve"> PAGEREF _Toc228863400 \h </w:instrText>
        </w:r>
        <w:r>
          <w:rPr>
            <w:noProof/>
            <w:webHidden/>
          </w:rPr>
        </w:r>
        <w:r>
          <w:rPr>
            <w:noProof/>
            <w:webHidden/>
          </w:rPr>
          <w:fldChar w:fldCharType="separate"/>
        </w:r>
        <w:r>
          <w:rPr>
            <w:noProof/>
            <w:webHidden/>
          </w:rPr>
          <w:t>34</w:t>
        </w:r>
        <w:r>
          <w:rPr>
            <w:noProof/>
            <w:webHidden/>
          </w:rPr>
          <w:fldChar w:fldCharType="end"/>
        </w:r>
      </w:hyperlink>
    </w:p>
    <w:p w14:paraId="5E0DD8EE" w14:textId="69B07A60" w:rsidR="00960E9D" w:rsidRDefault="00960E9D">
      <w:pPr>
        <w:pStyle w:val="TOC1"/>
        <w:rPr>
          <w:rFonts w:eastAsiaTheme="minorEastAsia"/>
          <w:noProof/>
          <w:color w:val="auto"/>
          <w:kern w:val="2"/>
          <w:szCs w:val="24"/>
          <w:lang w:val="en-GB" w:eastAsia="en-GB"/>
          <w14:ligatures w14:val="standardContextual"/>
        </w:rPr>
      </w:pPr>
      <w:hyperlink w:anchor="_Toc228863401" w:history="1">
        <w:r w:rsidRPr="005E4472">
          <w:rPr>
            <w:rStyle w:val="Hyperlink"/>
            <w:noProof/>
          </w:rPr>
          <w:t>49.</w:t>
        </w:r>
        <w:r>
          <w:rPr>
            <w:rFonts w:eastAsiaTheme="minorEastAsia"/>
            <w:noProof/>
            <w:color w:val="auto"/>
            <w:kern w:val="2"/>
            <w:szCs w:val="24"/>
            <w:lang w:val="en-GB" w:eastAsia="en-GB"/>
            <w14:ligatures w14:val="standardContextual"/>
          </w:rPr>
          <w:tab/>
        </w:r>
        <w:r w:rsidRPr="005E4472">
          <w:rPr>
            <w:rStyle w:val="Hyperlink"/>
            <w:noProof/>
          </w:rPr>
          <w:t>Rapportering</w:t>
        </w:r>
        <w:r>
          <w:rPr>
            <w:noProof/>
            <w:webHidden/>
          </w:rPr>
          <w:tab/>
        </w:r>
        <w:r>
          <w:rPr>
            <w:noProof/>
            <w:webHidden/>
          </w:rPr>
          <w:fldChar w:fldCharType="begin"/>
        </w:r>
        <w:r>
          <w:rPr>
            <w:noProof/>
            <w:webHidden/>
          </w:rPr>
          <w:instrText xml:space="preserve"> PAGEREF _Toc228863401 \h </w:instrText>
        </w:r>
        <w:r>
          <w:rPr>
            <w:noProof/>
            <w:webHidden/>
          </w:rPr>
        </w:r>
        <w:r>
          <w:rPr>
            <w:noProof/>
            <w:webHidden/>
          </w:rPr>
          <w:fldChar w:fldCharType="separate"/>
        </w:r>
        <w:r>
          <w:rPr>
            <w:noProof/>
            <w:webHidden/>
          </w:rPr>
          <w:t>35</w:t>
        </w:r>
        <w:r>
          <w:rPr>
            <w:noProof/>
            <w:webHidden/>
          </w:rPr>
          <w:fldChar w:fldCharType="end"/>
        </w:r>
      </w:hyperlink>
    </w:p>
    <w:p w14:paraId="54480943" w14:textId="4D31B626" w:rsidR="00960E9D" w:rsidRDefault="00960E9D">
      <w:pPr>
        <w:pStyle w:val="TOC2"/>
        <w:rPr>
          <w:rFonts w:eastAsiaTheme="minorEastAsia"/>
          <w:noProof/>
          <w:kern w:val="2"/>
          <w:sz w:val="24"/>
          <w:szCs w:val="24"/>
          <w:lang w:val="en-GB" w:eastAsia="en-GB"/>
          <w14:ligatures w14:val="standardContextual"/>
        </w:rPr>
      </w:pPr>
      <w:hyperlink w:anchor="_Toc228863402" w:history="1">
        <w:r w:rsidRPr="005E4472">
          <w:rPr>
            <w:rStyle w:val="Hyperlink"/>
            <w:noProof/>
          </w:rPr>
          <w:t>49.1</w:t>
        </w:r>
        <w:r>
          <w:rPr>
            <w:rFonts w:eastAsiaTheme="minorEastAsia"/>
            <w:noProof/>
            <w:kern w:val="2"/>
            <w:sz w:val="24"/>
            <w:szCs w:val="24"/>
            <w:lang w:val="en-GB" w:eastAsia="en-GB"/>
            <w14:ligatures w14:val="standardContextual"/>
          </w:rPr>
          <w:tab/>
        </w:r>
        <w:r w:rsidRPr="005E4472">
          <w:rPr>
            <w:rStyle w:val="Hyperlink"/>
            <w:noProof/>
          </w:rPr>
          <w:t>Generelt</w:t>
        </w:r>
        <w:r>
          <w:rPr>
            <w:noProof/>
            <w:webHidden/>
          </w:rPr>
          <w:tab/>
        </w:r>
        <w:r>
          <w:rPr>
            <w:noProof/>
            <w:webHidden/>
          </w:rPr>
          <w:fldChar w:fldCharType="begin"/>
        </w:r>
        <w:r>
          <w:rPr>
            <w:noProof/>
            <w:webHidden/>
          </w:rPr>
          <w:instrText xml:space="preserve"> PAGEREF _Toc228863402 \h </w:instrText>
        </w:r>
        <w:r>
          <w:rPr>
            <w:noProof/>
            <w:webHidden/>
          </w:rPr>
        </w:r>
        <w:r>
          <w:rPr>
            <w:noProof/>
            <w:webHidden/>
          </w:rPr>
          <w:fldChar w:fldCharType="separate"/>
        </w:r>
        <w:r>
          <w:rPr>
            <w:noProof/>
            <w:webHidden/>
          </w:rPr>
          <w:t>35</w:t>
        </w:r>
        <w:r>
          <w:rPr>
            <w:noProof/>
            <w:webHidden/>
          </w:rPr>
          <w:fldChar w:fldCharType="end"/>
        </w:r>
      </w:hyperlink>
    </w:p>
    <w:p w14:paraId="6A983145" w14:textId="4B4BAC37" w:rsidR="00960E9D" w:rsidRDefault="00960E9D">
      <w:pPr>
        <w:pStyle w:val="TOC2"/>
        <w:rPr>
          <w:rFonts w:eastAsiaTheme="minorEastAsia"/>
          <w:noProof/>
          <w:kern w:val="2"/>
          <w:sz w:val="24"/>
          <w:szCs w:val="24"/>
          <w:lang w:val="en-GB" w:eastAsia="en-GB"/>
          <w14:ligatures w14:val="standardContextual"/>
        </w:rPr>
      </w:pPr>
      <w:hyperlink w:anchor="_Toc228863403" w:history="1">
        <w:r w:rsidRPr="005E4472">
          <w:rPr>
            <w:rStyle w:val="Hyperlink"/>
            <w:noProof/>
          </w:rPr>
          <w:t>49.2</w:t>
        </w:r>
        <w:r>
          <w:rPr>
            <w:rFonts w:eastAsiaTheme="minorEastAsia"/>
            <w:noProof/>
            <w:kern w:val="2"/>
            <w:sz w:val="24"/>
            <w:szCs w:val="24"/>
            <w:lang w:val="en-GB" w:eastAsia="en-GB"/>
            <w14:ligatures w14:val="standardContextual"/>
          </w:rPr>
          <w:tab/>
        </w:r>
        <w:r w:rsidRPr="005E4472">
          <w:rPr>
            <w:rStyle w:val="Hyperlink"/>
            <w:noProof/>
          </w:rPr>
          <w:t>Månedsrapportering</w:t>
        </w:r>
        <w:r>
          <w:rPr>
            <w:noProof/>
            <w:webHidden/>
          </w:rPr>
          <w:tab/>
        </w:r>
        <w:r>
          <w:rPr>
            <w:noProof/>
            <w:webHidden/>
          </w:rPr>
          <w:fldChar w:fldCharType="begin"/>
        </w:r>
        <w:r>
          <w:rPr>
            <w:noProof/>
            <w:webHidden/>
          </w:rPr>
          <w:instrText xml:space="preserve"> PAGEREF _Toc228863403 \h </w:instrText>
        </w:r>
        <w:r>
          <w:rPr>
            <w:noProof/>
            <w:webHidden/>
          </w:rPr>
        </w:r>
        <w:r>
          <w:rPr>
            <w:noProof/>
            <w:webHidden/>
          </w:rPr>
          <w:fldChar w:fldCharType="separate"/>
        </w:r>
        <w:r>
          <w:rPr>
            <w:noProof/>
            <w:webHidden/>
          </w:rPr>
          <w:t>35</w:t>
        </w:r>
        <w:r>
          <w:rPr>
            <w:noProof/>
            <w:webHidden/>
          </w:rPr>
          <w:fldChar w:fldCharType="end"/>
        </w:r>
      </w:hyperlink>
    </w:p>
    <w:p w14:paraId="6BA70D6A" w14:textId="65941AB7" w:rsidR="00960E9D" w:rsidRDefault="00960E9D">
      <w:pPr>
        <w:pStyle w:val="TOC2"/>
        <w:rPr>
          <w:rFonts w:eastAsiaTheme="minorEastAsia"/>
          <w:noProof/>
          <w:kern w:val="2"/>
          <w:sz w:val="24"/>
          <w:szCs w:val="24"/>
          <w:lang w:val="en-GB" w:eastAsia="en-GB"/>
          <w14:ligatures w14:val="standardContextual"/>
        </w:rPr>
      </w:pPr>
      <w:hyperlink w:anchor="_Toc228863404" w:history="1">
        <w:r w:rsidRPr="005E4472">
          <w:rPr>
            <w:rStyle w:val="Hyperlink"/>
            <w:noProof/>
          </w:rPr>
          <w:t>49.3</w:t>
        </w:r>
        <w:r>
          <w:rPr>
            <w:rFonts w:eastAsiaTheme="minorEastAsia"/>
            <w:noProof/>
            <w:kern w:val="2"/>
            <w:sz w:val="24"/>
            <w:szCs w:val="24"/>
            <w:lang w:val="en-GB" w:eastAsia="en-GB"/>
            <w14:ligatures w14:val="standardContextual"/>
          </w:rPr>
          <w:tab/>
        </w:r>
        <w:r w:rsidRPr="005E4472">
          <w:rPr>
            <w:rStyle w:val="Hyperlink"/>
            <w:noProof/>
          </w:rPr>
          <w:t>Rapportering av kostnader</w:t>
        </w:r>
        <w:r>
          <w:rPr>
            <w:noProof/>
            <w:webHidden/>
          </w:rPr>
          <w:tab/>
        </w:r>
        <w:r>
          <w:rPr>
            <w:noProof/>
            <w:webHidden/>
          </w:rPr>
          <w:fldChar w:fldCharType="begin"/>
        </w:r>
        <w:r>
          <w:rPr>
            <w:noProof/>
            <w:webHidden/>
          </w:rPr>
          <w:instrText xml:space="preserve"> PAGEREF _Toc228863404 \h </w:instrText>
        </w:r>
        <w:r>
          <w:rPr>
            <w:noProof/>
            <w:webHidden/>
          </w:rPr>
        </w:r>
        <w:r>
          <w:rPr>
            <w:noProof/>
            <w:webHidden/>
          </w:rPr>
          <w:fldChar w:fldCharType="separate"/>
        </w:r>
        <w:r>
          <w:rPr>
            <w:noProof/>
            <w:webHidden/>
          </w:rPr>
          <w:t>35</w:t>
        </w:r>
        <w:r>
          <w:rPr>
            <w:noProof/>
            <w:webHidden/>
          </w:rPr>
          <w:fldChar w:fldCharType="end"/>
        </w:r>
      </w:hyperlink>
    </w:p>
    <w:p w14:paraId="02BA8430" w14:textId="748A1193" w:rsidR="00960E9D" w:rsidRDefault="00960E9D">
      <w:pPr>
        <w:pStyle w:val="TOC2"/>
        <w:rPr>
          <w:rFonts w:eastAsiaTheme="minorEastAsia"/>
          <w:noProof/>
          <w:kern w:val="2"/>
          <w:sz w:val="24"/>
          <w:szCs w:val="24"/>
          <w:lang w:val="en-GB" w:eastAsia="en-GB"/>
          <w14:ligatures w14:val="standardContextual"/>
        </w:rPr>
      </w:pPr>
      <w:hyperlink w:anchor="_Toc228863405" w:history="1">
        <w:r w:rsidRPr="005E4472">
          <w:rPr>
            <w:rStyle w:val="Hyperlink"/>
            <w:noProof/>
          </w:rPr>
          <w:t>49.4</w:t>
        </w:r>
        <w:r>
          <w:rPr>
            <w:rFonts w:eastAsiaTheme="minorEastAsia"/>
            <w:noProof/>
            <w:kern w:val="2"/>
            <w:sz w:val="24"/>
            <w:szCs w:val="24"/>
            <w:lang w:val="en-GB" w:eastAsia="en-GB"/>
            <w14:ligatures w14:val="standardContextual"/>
          </w:rPr>
          <w:tab/>
        </w:r>
        <w:r w:rsidRPr="005E4472">
          <w:rPr>
            <w:rStyle w:val="Hyperlink"/>
            <w:noProof/>
          </w:rPr>
          <w:t>Tids- og fremdriftsrapportering</w:t>
        </w:r>
        <w:r>
          <w:rPr>
            <w:noProof/>
            <w:webHidden/>
          </w:rPr>
          <w:tab/>
        </w:r>
        <w:r>
          <w:rPr>
            <w:noProof/>
            <w:webHidden/>
          </w:rPr>
          <w:fldChar w:fldCharType="begin"/>
        </w:r>
        <w:r>
          <w:rPr>
            <w:noProof/>
            <w:webHidden/>
          </w:rPr>
          <w:instrText xml:space="preserve"> PAGEREF _Toc228863405 \h </w:instrText>
        </w:r>
        <w:r>
          <w:rPr>
            <w:noProof/>
            <w:webHidden/>
          </w:rPr>
        </w:r>
        <w:r>
          <w:rPr>
            <w:noProof/>
            <w:webHidden/>
          </w:rPr>
          <w:fldChar w:fldCharType="separate"/>
        </w:r>
        <w:r>
          <w:rPr>
            <w:noProof/>
            <w:webHidden/>
          </w:rPr>
          <w:t>35</w:t>
        </w:r>
        <w:r>
          <w:rPr>
            <w:noProof/>
            <w:webHidden/>
          </w:rPr>
          <w:fldChar w:fldCharType="end"/>
        </w:r>
      </w:hyperlink>
    </w:p>
    <w:p w14:paraId="486DCF79" w14:textId="46F5FA67" w:rsidR="00960E9D" w:rsidRDefault="00960E9D">
      <w:pPr>
        <w:pStyle w:val="TOC1"/>
        <w:rPr>
          <w:rFonts w:eastAsiaTheme="minorEastAsia"/>
          <w:noProof/>
          <w:color w:val="auto"/>
          <w:kern w:val="2"/>
          <w:szCs w:val="24"/>
          <w:lang w:val="en-GB" w:eastAsia="en-GB"/>
          <w14:ligatures w14:val="standardContextual"/>
        </w:rPr>
      </w:pPr>
      <w:hyperlink w:anchor="_Toc228863406" w:history="1">
        <w:r w:rsidRPr="005E4472">
          <w:rPr>
            <w:rStyle w:val="Hyperlink"/>
            <w:noProof/>
          </w:rPr>
          <w:t>50.</w:t>
        </w:r>
        <w:r>
          <w:rPr>
            <w:rFonts w:eastAsiaTheme="minorEastAsia"/>
            <w:noProof/>
            <w:color w:val="auto"/>
            <w:kern w:val="2"/>
            <w:szCs w:val="24"/>
            <w:lang w:val="en-GB" w:eastAsia="en-GB"/>
            <w14:ligatures w14:val="standardContextual"/>
          </w:rPr>
          <w:tab/>
        </w:r>
        <w:r w:rsidRPr="005E4472">
          <w:rPr>
            <w:rStyle w:val="Hyperlink"/>
            <w:noProof/>
          </w:rPr>
          <w:t>Oppgaver etter plan- og bygningsloven m.v.</w:t>
        </w:r>
        <w:r>
          <w:rPr>
            <w:noProof/>
            <w:webHidden/>
          </w:rPr>
          <w:tab/>
        </w:r>
        <w:r>
          <w:rPr>
            <w:noProof/>
            <w:webHidden/>
          </w:rPr>
          <w:fldChar w:fldCharType="begin"/>
        </w:r>
        <w:r>
          <w:rPr>
            <w:noProof/>
            <w:webHidden/>
          </w:rPr>
          <w:instrText xml:space="preserve"> PAGEREF _Toc228863406 \h </w:instrText>
        </w:r>
        <w:r>
          <w:rPr>
            <w:noProof/>
            <w:webHidden/>
          </w:rPr>
        </w:r>
        <w:r>
          <w:rPr>
            <w:noProof/>
            <w:webHidden/>
          </w:rPr>
          <w:fldChar w:fldCharType="separate"/>
        </w:r>
        <w:r>
          <w:rPr>
            <w:noProof/>
            <w:webHidden/>
          </w:rPr>
          <w:t>36</w:t>
        </w:r>
        <w:r>
          <w:rPr>
            <w:noProof/>
            <w:webHidden/>
          </w:rPr>
          <w:fldChar w:fldCharType="end"/>
        </w:r>
      </w:hyperlink>
    </w:p>
    <w:p w14:paraId="37BD2AFA" w14:textId="7C8D942A" w:rsidR="00960E9D" w:rsidRDefault="00960E9D">
      <w:pPr>
        <w:pStyle w:val="TOC1"/>
        <w:rPr>
          <w:rFonts w:eastAsiaTheme="minorEastAsia"/>
          <w:noProof/>
          <w:color w:val="auto"/>
          <w:kern w:val="2"/>
          <w:szCs w:val="24"/>
          <w:lang w:val="en-GB" w:eastAsia="en-GB"/>
          <w14:ligatures w14:val="standardContextual"/>
        </w:rPr>
      </w:pPr>
      <w:hyperlink w:anchor="_Toc228863407" w:history="1">
        <w:r w:rsidRPr="005E4472">
          <w:rPr>
            <w:rStyle w:val="Hyperlink"/>
            <w:noProof/>
          </w:rPr>
          <w:t>51.</w:t>
        </w:r>
        <w:r>
          <w:rPr>
            <w:rFonts w:eastAsiaTheme="minorEastAsia"/>
            <w:noProof/>
            <w:color w:val="auto"/>
            <w:kern w:val="2"/>
            <w:szCs w:val="24"/>
            <w:lang w:val="en-GB" w:eastAsia="en-GB"/>
            <w14:ligatures w14:val="standardContextual"/>
          </w:rPr>
          <w:tab/>
        </w:r>
        <w:r w:rsidRPr="005E4472">
          <w:rPr>
            <w:rStyle w:val="Hyperlink"/>
            <w:noProof/>
          </w:rPr>
          <w:t>Byggherrens tekniske regelverk</w:t>
        </w:r>
        <w:r>
          <w:rPr>
            <w:noProof/>
            <w:webHidden/>
          </w:rPr>
          <w:tab/>
        </w:r>
        <w:r>
          <w:rPr>
            <w:noProof/>
            <w:webHidden/>
          </w:rPr>
          <w:fldChar w:fldCharType="begin"/>
        </w:r>
        <w:r>
          <w:rPr>
            <w:noProof/>
            <w:webHidden/>
          </w:rPr>
          <w:instrText xml:space="preserve"> PAGEREF _Toc228863407 \h </w:instrText>
        </w:r>
        <w:r>
          <w:rPr>
            <w:noProof/>
            <w:webHidden/>
          </w:rPr>
        </w:r>
        <w:r>
          <w:rPr>
            <w:noProof/>
            <w:webHidden/>
          </w:rPr>
          <w:fldChar w:fldCharType="separate"/>
        </w:r>
        <w:r>
          <w:rPr>
            <w:noProof/>
            <w:webHidden/>
          </w:rPr>
          <w:t>36</w:t>
        </w:r>
        <w:r>
          <w:rPr>
            <w:noProof/>
            <w:webHidden/>
          </w:rPr>
          <w:fldChar w:fldCharType="end"/>
        </w:r>
      </w:hyperlink>
    </w:p>
    <w:p w14:paraId="6F269761" w14:textId="0AFDBBA3" w:rsidR="00960E9D" w:rsidRDefault="00960E9D">
      <w:pPr>
        <w:pStyle w:val="TOC1"/>
        <w:rPr>
          <w:rFonts w:eastAsiaTheme="minorEastAsia"/>
          <w:noProof/>
          <w:color w:val="auto"/>
          <w:kern w:val="2"/>
          <w:szCs w:val="24"/>
          <w:lang w:val="en-GB" w:eastAsia="en-GB"/>
          <w14:ligatures w14:val="standardContextual"/>
        </w:rPr>
      </w:pPr>
      <w:hyperlink w:anchor="_Toc228863408" w:history="1">
        <w:r w:rsidRPr="005E4472">
          <w:rPr>
            <w:rStyle w:val="Hyperlink"/>
            <w:noProof/>
          </w:rPr>
          <w:t>52.</w:t>
        </w:r>
        <w:r>
          <w:rPr>
            <w:rFonts w:eastAsiaTheme="minorEastAsia"/>
            <w:noProof/>
            <w:color w:val="auto"/>
            <w:kern w:val="2"/>
            <w:szCs w:val="24"/>
            <w:lang w:val="en-GB" w:eastAsia="en-GB"/>
            <w14:ligatures w14:val="standardContextual"/>
          </w:rPr>
          <w:tab/>
        </w:r>
        <w:r w:rsidRPr="005E4472">
          <w:rPr>
            <w:rStyle w:val="Hyperlink"/>
            <w:noProof/>
          </w:rPr>
          <w:t>Teknisk dokumentstyring, FDV-dokumentasjon</w:t>
        </w:r>
        <w:r>
          <w:rPr>
            <w:noProof/>
            <w:webHidden/>
          </w:rPr>
          <w:tab/>
        </w:r>
        <w:r>
          <w:rPr>
            <w:noProof/>
            <w:webHidden/>
          </w:rPr>
          <w:fldChar w:fldCharType="begin"/>
        </w:r>
        <w:r>
          <w:rPr>
            <w:noProof/>
            <w:webHidden/>
          </w:rPr>
          <w:instrText xml:space="preserve"> PAGEREF _Toc228863408 \h </w:instrText>
        </w:r>
        <w:r>
          <w:rPr>
            <w:noProof/>
            <w:webHidden/>
          </w:rPr>
        </w:r>
        <w:r>
          <w:rPr>
            <w:noProof/>
            <w:webHidden/>
          </w:rPr>
          <w:fldChar w:fldCharType="separate"/>
        </w:r>
        <w:r>
          <w:rPr>
            <w:noProof/>
            <w:webHidden/>
          </w:rPr>
          <w:t>36</w:t>
        </w:r>
        <w:r>
          <w:rPr>
            <w:noProof/>
            <w:webHidden/>
          </w:rPr>
          <w:fldChar w:fldCharType="end"/>
        </w:r>
      </w:hyperlink>
    </w:p>
    <w:p w14:paraId="368A46EB" w14:textId="72B0B639" w:rsidR="00960E9D" w:rsidRDefault="00960E9D">
      <w:pPr>
        <w:pStyle w:val="TOC1"/>
        <w:rPr>
          <w:rFonts w:eastAsiaTheme="minorEastAsia"/>
          <w:noProof/>
          <w:color w:val="auto"/>
          <w:kern w:val="2"/>
          <w:szCs w:val="24"/>
          <w:lang w:val="en-GB" w:eastAsia="en-GB"/>
          <w14:ligatures w14:val="standardContextual"/>
        </w:rPr>
      </w:pPr>
      <w:hyperlink w:anchor="_Toc228863409" w:history="1">
        <w:r w:rsidRPr="005E4472">
          <w:rPr>
            <w:rStyle w:val="Hyperlink"/>
            <w:noProof/>
          </w:rPr>
          <w:t>53.</w:t>
        </w:r>
        <w:r>
          <w:rPr>
            <w:rFonts w:eastAsiaTheme="minorEastAsia"/>
            <w:noProof/>
            <w:color w:val="auto"/>
            <w:kern w:val="2"/>
            <w:szCs w:val="24"/>
            <w:lang w:val="en-GB" w:eastAsia="en-GB"/>
            <w14:ligatures w14:val="standardContextual"/>
          </w:rPr>
          <w:tab/>
        </w:r>
        <w:r w:rsidRPr="005E4472">
          <w:rPr>
            <w:rStyle w:val="Hyperlink"/>
            <w:noProof/>
          </w:rPr>
          <w:t>Intervensjonsrett</w:t>
        </w:r>
        <w:r>
          <w:rPr>
            <w:noProof/>
            <w:webHidden/>
          </w:rPr>
          <w:tab/>
        </w:r>
        <w:r>
          <w:rPr>
            <w:noProof/>
            <w:webHidden/>
          </w:rPr>
          <w:fldChar w:fldCharType="begin"/>
        </w:r>
        <w:r>
          <w:rPr>
            <w:noProof/>
            <w:webHidden/>
          </w:rPr>
          <w:instrText xml:space="preserve"> PAGEREF _Toc228863409 \h </w:instrText>
        </w:r>
        <w:r>
          <w:rPr>
            <w:noProof/>
            <w:webHidden/>
          </w:rPr>
        </w:r>
        <w:r>
          <w:rPr>
            <w:noProof/>
            <w:webHidden/>
          </w:rPr>
          <w:fldChar w:fldCharType="separate"/>
        </w:r>
        <w:r>
          <w:rPr>
            <w:noProof/>
            <w:webHidden/>
          </w:rPr>
          <w:t>37</w:t>
        </w:r>
        <w:r>
          <w:rPr>
            <w:noProof/>
            <w:webHidden/>
          </w:rPr>
          <w:fldChar w:fldCharType="end"/>
        </w:r>
      </w:hyperlink>
    </w:p>
    <w:p w14:paraId="71CF87C0" w14:textId="6DC79090" w:rsidR="00960E9D" w:rsidRDefault="00960E9D">
      <w:pPr>
        <w:pStyle w:val="TOC1"/>
        <w:rPr>
          <w:rFonts w:eastAsiaTheme="minorEastAsia"/>
          <w:noProof/>
          <w:color w:val="auto"/>
          <w:kern w:val="2"/>
          <w:szCs w:val="24"/>
          <w:lang w:val="en-GB" w:eastAsia="en-GB"/>
          <w14:ligatures w14:val="standardContextual"/>
        </w:rPr>
      </w:pPr>
      <w:hyperlink w:anchor="_Toc228863410" w:history="1">
        <w:r w:rsidRPr="005E4472">
          <w:rPr>
            <w:rStyle w:val="Hyperlink"/>
            <w:noProof/>
          </w:rPr>
          <w:t>54.</w:t>
        </w:r>
        <w:r>
          <w:rPr>
            <w:rFonts w:eastAsiaTheme="minorEastAsia"/>
            <w:noProof/>
            <w:color w:val="auto"/>
            <w:kern w:val="2"/>
            <w:szCs w:val="24"/>
            <w:lang w:val="en-GB" w:eastAsia="en-GB"/>
            <w14:ligatures w14:val="standardContextual"/>
          </w:rPr>
          <w:tab/>
        </w:r>
        <w:r w:rsidRPr="005E4472">
          <w:rPr>
            <w:rStyle w:val="Hyperlink"/>
            <w:noProof/>
          </w:rPr>
          <w:t>Evaluering</w:t>
        </w:r>
        <w:r>
          <w:rPr>
            <w:noProof/>
            <w:webHidden/>
          </w:rPr>
          <w:tab/>
        </w:r>
        <w:r>
          <w:rPr>
            <w:noProof/>
            <w:webHidden/>
          </w:rPr>
          <w:fldChar w:fldCharType="begin"/>
        </w:r>
        <w:r>
          <w:rPr>
            <w:noProof/>
            <w:webHidden/>
          </w:rPr>
          <w:instrText xml:space="preserve"> PAGEREF _Toc228863410 \h </w:instrText>
        </w:r>
        <w:r>
          <w:rPr>
            <w:noProof/>
            <w:webHidden/>
          </w:rPr>
        </w:r>
        <w:r>
          <w:rPr>
            <w:noProof/>
            <w:webHidden/>
          </w:rPr>
          <w:fldChar w:fldCharType="separate"/>
        </w:r>
        <w:r>
          <w:rPr>
            <w:noProof/>
            <w:webHidden/>
          </w:rPr>
          <w:t>37</w:t>
        </w:r>
        <w:r>
          <w:rPr>
            <w:noProof/>
            <w:webHidden/>
          </w:rPr>
          <w:fldChar w:fldCharType="end"/>
        </w:r>
      </w:hyperlink>
    </w:p>
    <w:p w14:paraId="05390CFA" w14:textId="4197BD8C" w:rsidR="00054539" w:rsidRDefault="00054539">
      <w:r>
        <w:fldChar w:fldCharType="end"/>
      </w:r>
    </w:p>
    <w:p w14:paraId="78B3950E" w14:textId="77777777" w:rsidR="00054539" w:rsidRDefault="00054539">
      <w:r>
        <w:br w:type="page"/>
      </w:r>
    </w:p>
    <w:p w14:paraId="1C6A29CE" w14:textId="0FCD6BE8" w:rsidR="00F34981" w:rsidRDefault="00F34981" w:rsidP="00C21E7D">
      <w:pPr>
        <w:pStyle w:val="Heading1"/>
        <w:numPr>
          <w:ilvl w:val="0"/>
          <w:numId w:val="0"/>
        </w:numPr>
      </w:pPr>
      <w:bookmarkStart w:id="1" w:name="_Toc35804277"/>
      <w:bookmarkStart w:id="2" w:name="_Toc228863314"/>
      <w:r w:rsidRPr="00646D1F">
        <w:lastRenderedPageBreak/>
        <w:t>D</w:t>
      </w:r>
      <w:r w:rsidR="00643863">
        <w:t>el</w:t>
      </w:r>
      <w:r w:rsidRPr="00646D1F">
        <w:t xml:space="preserve"> 1 – E</w:t>
      </w:r>
      <w:r w:rsidR="00643863">
        <w:t>ndringer og suppleringer til</w:t>
      </w:r>
      <w:r w:rsidRPr="00646D1F">
        <w:t xml:space="preserve"> NS 840</w:t>
      </w:r>
      <w:bookmarkEnd w:id="1"/>
      <w:r w:rsidR="00855A1B">
        <w:t>6</w:t>
      </w:r>
      <w:bookmarkEnd w:id="2"/>
    </w:p>
    <w:p w14:paraId="6BB66487" w14:textId="221CBBE1" w:rsidR="00CE4D28" w:rsidRDefault="00CE4D28" w:rsidP="00CE4D28">
      <w:pPr>
        <w:pStyle w:val="Heading1"/>
      </w:pPr>
      <w:bookmarkStart w:id="3" w:name="_Hlk37060846"/>
      <w:bookmarkStart w:id="4" w:name="_Toc228863315"/>
      <w:r>
        <w:t>NS 840</w:t>
      </w:r>
      <w:r w:rsidR="00855A1B">
        <w:t>6</w:t>
      </w:r>
      <w:r>
        <w:t xml:space="preserve"> punkt 2 – Definisjon</w:t>
      </w:r>
      <w:bookmarkEnd w:id="4"/>
    </w:p>
    <w:p w14:paraId="28CC81B1" w14:textId="624B6B3B" w:rsidR="00CE4D28" w:rsidRDefault="00CE4D28" w:rsidP="00CE4D28">
      <w:r>
        <w:t>Bestemmelsen</w:t>
      </w:r>
      <w:r w:rsidR="00830F33">
        <w:t>s</w:t>
      </w:r>
      <w:r>
        <w:t xml:space="preserve"> </w:t>
      </w:r>
      <w:r w:rsidR="00830F33">
        <w:t xml:space="preserve">definisjon av kontraktssum </w:t>
      </w:r>
      <w:r>
        <w:t>får følgende tilføyelse:</w:t>
      </w:r>
    </w:p>
    <w:p w14:paraId="66D55DB5" w14:textId="2C885F23" w:rsidR="00CE4D28" w:rsidRDefault="00CE4D28" w:rsidP="00CE4D28">
      <w:pPr>
        <w:ind w:left="705"/>
        <w:rPr>
          <w:i/>
          <w:iCs/>
        </w:rPr>
      </w:pPr>
      <w:r>
        <w:rPr>
          <w:i/>
          <w:iCs/>
        </w:rPr>
        <w:t xml:space="preserve">«Kontraktssummen omfatter også alle entreprenørens kostnader forbundet med kravene i kapittel C. Disse kostnadene skal fortrinnsvis inkluderes i rigg &amp; drift dersom de ikke inngår i egne prosesser.» </w:t>
      </w:r>
    </w:p>
    <w:p w14:paraId="06B67B30" w14:textId="22A34D3C" w:rsidR="00830F33" w:rsidRDefault="00830F33" w:rsidP="00830F33">
      <w:r>
        <w:t>Bestemmelsen tilføyes følgende definisjon</w:t>
      </w:r>
      <w:r w:rsidR="00FB205F">
        <w:t>er</w:t>
      </w:r>
      <w:r>
        <w:t>:</w:t>
      </w:r>
    </w:p>
    <w:p w14:paraId="39B0429D" w14:textId="0E7C398F" w:rsidR="007724D0" w:rsidRPr="00342B95" w:rsidRDefault="00830F33" w:rsidP="007724D0">
      <w:pPr>
        <w:rPr>
          <w:b/>
          <w:bCs/>
          <w:i/>
          <w:iCs/>
        </w:rPr>
      </w:pPr>
      <w:r>
        <w:tab/>
      </w:r>
      <w:r w:rsidR="007724D0" w:rsidRPr="001D1300">
        <w:rPr>
          <w:i/>
          <w:iCs/>
        </w:rPr>
        <w:t>«</w:t>
      </w:r>
      <w:r w:rsidR="007724D0" w:rsidRPr="00342B95">
        <w:rPr>
          <w:b/>
          <w:bCs/>
          <w:i/>
          <w:iCs/>
        </w:rPr>
        <w:t>force majeure</w:t>
      </w:r>
    </w:p>
    <w:p w14:paraId="27852384" w14:textId="23E746B2" w:rsidR="007724D0" w:rsidRDefault="007724D0" w:rsidP="007724D0">
      <w:pPr>
        <w:ind w:left="708"/>
        <w:rPr>
          <w:i/>
          <w:iCs/>
        </w:rPr>
      </w:pPr>
      <w:r w:rsidRPr="00342B95">
        <w:rPr>
          <w:i/>
          <w:iCs/>
        </w:rPr>
        <w:t>en hendelse utenfor en parts kontroll som han ikke burde ha tatt i betraktning ved inngåelsen av kontrakten, og som han heller ikke med rimelighet kan ventes å unngå eller overvinne følgene av</w:t>
      </w:r>
    </w:p>
    <w:p w14:paraId="7EC0320C" w14:textId="6F22DCFF" w:rsidR="00830F33" w:rsidRDefault="00830F33" w:rsidP="007724D0">
      <w:pPr>
        <w:ind w:left="708"/>
        <w:rPr>
          <w:i/>
          <w:iCs/>
        </w:rPr>
      </w:pPr>
      <w:r>
        <w:rPr>
          <w:b/>
          <w:bCs/>
          <w:i/>
          <w:iCs/>
        </w:rPr>
        <w:t>kontraktsmedhjelper</w:t>
      </w:r>
    </w:p>
    <w:p w14:paraId="734F4185" w14:textId="77777777" w:rsidR="00FB205F" w:rsidRDefault="00830F33" w:rsidP="00830F33">
      <w:pPr>
        <w:ind w:left="708"/>
        <w:rPr>
          <w:i/>
          <w:iCs/>
        </w:rPr>
      </w:pPr>
      <w:r>
        <w:rPr>
          <w:i/>
          <w:iCs/>
        </w:rPr>
        <w:t>leverandør, entreprenør, prosjekterende, rådgiver eller en annen person som har påtatt seg å oppfylle deler av en parts kontraktsforpliktelse</w:t>
      </w:r>
    </w:p>
    <w:p w14:paraId="0C273F65" w14:textId="77777777" w:rsidR="00FB205F" w:rsidRDefault="00FB205F" w:rsidP="00830F33">
      <w:pPr>
        <w:ind w:left="708"/>
        <w:rPr>
          <w:b/>
          <w:bCs/>
          <w:i/>
          <w:iCs/>
        </w:rPr>
      </w:pPr>
      <w:r>
        <w:rPr>
          <w:b/>
          <w:bCs/>
          <w:i/>
          <w:iCs/>
        </w:rPr>
        <w:t>underentreprenør</w:t>
      </w:r>
    </w:p>
    <w:p w14:paraId="78BD35F3" w14:textId="4D7498A9" w:rsidR="00830F33" w:rsidRPr="00830F33" w:rsidRDefault="00FB205F" w:rsidP="00830F33">
      <w:pPr>
        <w:ind w:left="708"/>
        <w:rPr>
          <w:i/>
          <w:iCs/>
        </w:rPr>
      </w:pPr>
      <w:r>
        <w:rPr>
          <w:i/>
          <w:iCs/>
        </w:rPr>
        <w:t>entreprenør som har påtatt seg utførelsen av en del av de forpliktelser som omfattes av entreprenørens kontrakt med byggherren</w:t>
      </w:r>
      <w:r w:rsidR="00830F33">
        <w:rPr>
          <w:i/>
          <w:iCs/>
        </w:rPr>
        <w:t>»</w:t>
      </w:r>
    </w:p>
    <w:bookmarkEnd w:id="3"/>
    <w:p w14:paraId="24CF1EB2" w14:textId="77777777" w:rsidR="00CE4D28" w:rsidRPr="00CE4D28" w:rsidRDefault="00CE4D28" w:rsidP="00CE4D28">
      <w:pPr>
        <w:ind w:left="705"/>
        <w:rPr>
          <w:i/>
          <w:iCs/>
        </w:rPr>
      </w:pPr>
    </w:p>
    <w:bookmarkStart w:id="5" w:name="_Toc228863316" w:displacedByCustomXml="next"/>
    <w:sdt>
      <w:sdtPr>
        <w:alias w:val="Overskrift 1"/>
        <w:tag w:val="Overskrift 1"/>
        <w:id w:val="-100114118"/>
        <w:placeholder>
          <w:docPart w:val="5926BE0CA8C44F928FF0CDCF60D2A72C"/>
        </w:placeholder>
        <w:text w:multiLine="1"/>
      </w:sdtPr>
      <w:sdtEndPr/>
      <w:sdtContent>
        <w:p w14:paraId="2FD29715" w14:textId="741F3E1F" w:rsidR="00896926" w:rsidRDefault="00F34981" w:rsidP="00CE4D28">
          <w:pPr>
            <w:pStyle w:val="Heading1"/>
          </w:pPr>
          <w:r w:rsidRPr="00CE4D28">
            <w:t>NS 840</w:t>
          </w:r>
          <w:r w:rsidR="007C2129">
            <w:t>6</w:t>
          </w:r>
          <w:r w:rsidRPr="00CE4D28">
            <w:t xml:space="preserve"> punkt </w:t>
          </w:r>
          <w:r w:rsidR="007C2129">
            <w:t>4</w:t>
          </w:r>
          <w:r w:rsidR="00F42D7B" w:rsidRPr="00CE4D28">
            <w:t xml:space="preserve"> - Kontrakts</w:t>
          </w:r>
          <w:r w:rsidR="00571F3F" w:rsidRPr="00CE4D28">
            <w:t>dokumenter</w:t>
          </w:r>
        </w:p>
      </w:sdtContent>
    </w:sdt>
    <w:bookmarkEnd w:id="5" w:displacedByCustomXml="prev"/>
    <w:p w14:paraId="0D880A33" w14:textId="77777777" w:rsidR="007C2129" w:rsidRDefault="00544216" w:rsidP="00896926">
      <w:r>
        <w:t>Bestemmelsen utgår</w:t>
      </w:r>
      <w:r w:rsidR="007C2129">
        <w:t xml:space="preserve"> og erstattes av:</w:t>
      </w:r>
      <w:r>
        <w:t xml:space="preserve"> </w:t>
      </w:r>
    </w:p>
    <w:p w14:paraId="7D79AC53" w14:textId="4C3E74F9" w:rsidR="00896926" w:rsidRPr="007C2129" w:rsidRDefault="007C2129" w:rsidP="007C2129">
      <w:pPr>
        <w:ind w:firstLine="708"/>
        <w:rPr>
          <w:i/>
          <w:iCs/>
        </w:rPr>
      </w:pPr>
      <w:r w:rsidRPr="007C2129">
        <w:rPr>
          <w:i/>
          <w:iCs/>
        </w:rPr>
        <w:t>«</w:t>
      </w:r>
      <w:r w:rsidR="00544216" w:rsidRPr="007C2129">
        <w:rPr>
          <w:i/>
          <w:iCs/>
        </w:rPr>
        <w:t>Dokumentene som inngår i kontrakten, er fastsatt i kapittel A4.</w:t>
      </w:r>
    </w:p>
    <w:p w14:paraId="47935BFA" w14:textId="75990FFE" w:rsidR="00225A49" w:rsidRPr="007C2129" w:rsidRDefault="00225A49" w:rsidP="007C2129">
      <w:pPr>
        <w:ind w:left="708"/>
        <w:rPr>
          <w:i/>
          <w:iCs/>
        </w:rPr>
      </w:pPr>
      <w:r w:rsidRPr="007C2129">
        <w:rPr>
          <w:i/>
          <w:iCs/>
        </w:rPr>
        <w:t xml:space="preserve">Inneholder kontraktsdokumentene bestemmelser som strider mot hverandre, skal de gjelde i den rekkefølgen som er angitt i </w:t>
      </w:r>
      <w:r w:rsidR="004315ED" w:rsidRPr="007C2129">
        <w:rPr>
          <w:i/>
          <w:iCs/>
        </w:rPr>
        <w:t>kapittel A4</w:t>
      </w:r>
      <w:r w:rsidRPr="007C2129">
        <w:rPr>
          <w:i/>
          <w:iCs/>
        </w:rPr>
        <w:t>.</w:t>
      </w:r>
    </w:p>
    <w:p w14:paraId="55E10B8F" w14:textId="6EDBC7C8" w:rsidR="00225A49" w:rsidRPr="007C2129" w:rsidRDefault="00225A49" w:rsidP="003A1E4A">
      <w:pPr>
        <w:ind w:left="708"/>
        <w:rPr>
          <w:i/>
          <w:iCs/>
        </w:rPr>
      </w:pPr>
      <w:r w:rsidRPr="007C2129">
        <w:rPr>
          <w:i/>
          <w:iCs/>
        </w:rPr>
        <w:t xml:space="preserve">Er det motstrid mellom dokumentene </w:t>
      </w:r>
      <w:r w:rsidR="00AE57C1" w:rsidRPr="007C2129">
        <w:rPr>
          <w:i/>
          <w:iCs/>
        </w:rPr>
        <w:t>i kapittel D</w:t>
      </w:r>
      <w:r w:rsidRPr="007C2129">
        <w:rPr>
          <w:i/>
          <w:iCs/>
        </w:rPr>
        <w:t>, gjelder beskrivelsen foran tegningene. Utførelse som bare er angitt på tegning, men som også burde ha vært angitt i beskrivelsen eller mengdefortegnelsen, omfattes ikke av kontrakten.</w:t>
      </w:r>
    </w:p>
    <w:p w14:paraId="3FD4E623" w14:textId="6A8423CD" w:rsidR="00F34981" w:rsidRPr="007C2129" w:rsidRDefault="00225A49" w:rsidP="003A1E4A">
      <w:pPr>
        <w:ind w:left="708"/>
        <w:rPr>
          <w:i/>
          <w:iCs/>
        </w:rPr>
      </w:pPr>
      <w:r w:rsidRPr="007C2129">
        <w:rPr>
          <w:i/>
          <w:iCs/>
        </w:rPr>
        <w:t xml:space="preserve">Er det motstrid mellom bestemmelser i den enkelte dokumentgruppen nevnt i </w:t>
      </w:r>
      <w:r w:rsidR="00873290" w:rsidRPr="007C2129">
        <w:rPr>
          <w:i/>
          <w:iCs/>
        </w:rPr>
        <w:t>kapittel A4</w:t>
      </w:r>
      <w:r w:rsidRPr="007C2129">
        <w:rPr>
          <w:i/>
          <w:iCs/>
        </w:rPr>
        <w:t>, går spesielle bestemmelser foran generelle bestemmelser, og bestemmelser utarbeidet særskilt for</w:t>
      </w:r>
      <w:r w:rsidR="00087620" w:rsidRPr="007C2129">
        <w:rPr>
          <w:i/>
          <w:iCs/>
        </w:rPr>
        <w:t xml:space="preserve"> kontrakten, foran standardiserte bestemmelser.»</w:t>
      </w:r>
    </w:p>
    <w:p w14:paraId="290A4E6F" w14:textId="77777777" w:rsidR="00A52208" w:rsidRPr="00087620" w:rsidRDefault="00A52208" w:rsidP="003A1E4A">
      <w:pPr>
        <w:ind w:left="708"/>
        <w:rPr>
          <w:i/>
          <w:iCs/>
        </w:rPr>
      </w:pPr>
    </w:p>
    <w:p w14:paraId="658D9B76" w14:textId="4FBF6BF7" w:rsidR="00F34981" w:rsidRDefault="00F34981" w:rsidP="00F34981">
      <w:pPr>
        <w:pStyle w:val="Heading1"/>
      </w:pPr>
      <w:bookmarkStart w:id="6" w:name="_Toc228863317"/>
      <w:r>
        <w:lastRenderedPageBreak/>
        <w:t>NS 840</w:t>
      </w:r>
      <w:r w:rsidR="00C441C2">
        <w:t>6</w:t>
      </w:r>
      <w:r w:rsidR="001B1370">
        <w:t xml:space="preserve"> </w:t>
      </w:r>
      <w:r w:rsidR="00C441C2">
        <w:t xml:space="preserve">punkt 6 </w:t>
      </w:r>
      <w:r w:rsidR="008F7DEC">
        <w:t>–</w:t>
      </w:r>
      <w:r w:rsidR="001B1370">
        <w:t xml:space="preserve"> </w:t>
      </w:r>
      <w:r w:rsidR="00C441C2">
        <w:t>Byggem</w:t>
      </w:r>
      <w:r w:rsidR="001B1370">
        <w:t>øter</w:t>
      </w:r>
      <w:bookmarkEnd w:id="6"/>
    </w:p>
    <w:p w14:paraId="53C953B6" w14:textId="4641F078" w:rsidR="00C441C2" w:rsidRDefault="00C441C2" w:rsidP="00C441C2">
      <w:r>
        <w:t xml:space="preserve">Overskriften på bestemmelsen endres til: </w:t>
      </w:r>
    </w:p>
    <w:p w14:paraId="2477F2D2" w14:textId="7D9DC4A9" w:rsidR="00C441C2" w:rsidRDefault="00C441C2" w:rsidP="00C441C2">
      <w:pPr>
        <w:ind w:firstLine="708"/>
      </w:pPr>
      <w:r>
        <w:rPr>
          <w:i/>
          <w:iCs/>
        </w:rPr>
        <w:t>«Møter»</w:t>
      </w:r>
    </w:p>
    <w:p w14:paraId="288E70BF" w14:textId="1CF38918" w:rsidR="00C441C2" w:rsidRDefault="00C441C2" w:rsidP="00C441C2">
      <w:r>
        <w:t xml:space="preserve">Bestemmelsen utgår og erstattes av nytt punkt 6.1 </w:t>
      </w:r>
      <w:r w:rsidRPr="00C441C2">
        <w:rPr>
          <w:i/>
          <w:iCs/>
        </w:rPr>
        <w:t>«Byggemøter»</w:t>
      </w:r>
      <w:r>
        <w:t xml:space="preserve"> og nytt punkt 6.2 </w:t>
      </w:r>
      <w:r w:rsidRPr="00C441C2">
        <w:rPr>
          <w:i/>
          <w:iCs/>
        </w:rPr>
        <w:t>«Oppstartsmøte og spesielle møter»</w:t>
      </w:r>
      <w:r>
        <w:t>.</w:t>
      </w:r>
    </w:p>
    <w:p w14:paraId="45DF1876" w14:textId="507CEEC3" w:rsidR="00C441C2" w:rsidRDefault="00C441C2" w:rsidP="00C441C2">
      <w:pPr>
        <w:pStyle w:val="Heading2"/>
      </w:pPr>
      <w:bookmarkStart w:id="7" w:name="_Toc228863318"/>
      <w:r>
        <w:t>NS 8406 punkt 6.1 – Byggemøter</w:t>
      </w:r>
      <w:bookmarkEnd w:id="7"/>
    </w:p>
    <w:p w14:paraId="2D8BF3F7" w14:textId="379BEEBC" w:rsidR="00C441C2" w:rsidRPr="00C441C2" w:rsidRDefault="00C441C2" w:rsidP="00C441C2">
      <w:r>
        <w:t>Nytt punkt 6.1 lyder som følger:</w:t>
      </w:r>
    </w:p>
    <w:p w14:paraId="4BEF89D8" w14:textId="77777777" w:rsidR="00607E34" w:rsidRDefault="00C441C2" w:rsidP="00C441C2">
      <w:pPr>
        <w:ind w:left="705"/>
        <w:rPr>
          <w:i/>
          <w:iCs/>
        </w:rPr>
      </w:pPr>
      <w:r>
        <w:rPr>
          <w:i/>
          <w:iCs/>
        </w:rPr>
        <w:t>«Det skal holdes regelmessige byggemøter i utførelsestiden, normalt hver 14. dag eller oftere ved behov.</w:t>
      </w:r>
    </w:p>
    <w:p w14:paraId="30668472" w14:textId="77777777" w:rsidR="00607E34" w:rsidRPr="00607E34" w:rsidRDefault="00607E34" w:rsidP="00607E34">
      <w:pPr>
        <w:ind w:left="705"/>
        <w:rPr>
          <w:i/>
          <w:iCs/>
        </w:rPr>
      </w:pPr>
      <w:r w:rsidRPr="00607E34">
        <w:rPr>
          <w:i/>
          <w:iCs/>
        </w:rPr>
        <w:t>Byggherren innkaller til byggemøter. Entreprenøren kan innkalle til byggemøter dersom han mener det er behov for det. Innkallingen skal ordinært skje med minst 7 dagers varsel.</w:t>
      </w:r>
    </w:p>
    <w:p w14:paraId="67F3C85A" w14:textId="77777777" w:rsidR="00607E34" w:rsidRPr="00607E34" w:rsidRDefault="00607E34" w:rsidP="00607E34">
      <w:pPr>
        <w:ind w:left="705"/>
        <w:rPr>
          <w:i/>
          <w:iCs/>
        </w:rPr>
      </w:pPr>
      <w:r w:rsidRPr="00607E34">
        <w:rPr>
          <w:i/>
          <w:iCs/>
        </w:rPr>
        <w:t>Partenes deltakere på byggemøtene har fullmakt til å avgjøre ordinære saker. Hvem som har fullmakt til å gi endringsordre, fremgår av 19.2.</w:t>
      </w:r>
    </w:p>
    <w:p w14:paraId="2DE0E40E" w14:textId="15556339" w:rsidR="00C441C2" w:rsidRPr="007B1D81" w:rsidRDefault="00607E34" w:rsidP="007B1D81">
      <w:pPr>
        <w:ind w:left="705"/>
        <w:rPr>
          <w:i/>
          <w:iCs/>
        </w:rPr>
      </w:pPr>
      <w:r w:rsidRPr="00607E34">
        <w:rPr>
          <w:i/>
          <w:iCs/>
        </w:rPr>
        <w:t>Byggherren fører referat fra byggemøter.</w:t>
      </w:r>
      <w:r w:rsidR="00C441C2">
        <w:rPr>
          <w:i/>
          <w:iCs/>
        </w:rPr>
        <w:t>»</w:t>
      </w:r>
    </w:p>
    <w:p w14:paraId="3897A4FF" w14:textId="006ABAE9" w:rsidR="00C441C2" w:rsidRPr="00C441C2" w:rsidRDefault="00C441C2" w:rsidP="00C441C2">
      <w:pPr>
        <w:pStyle w:val="Heading2"/>
      </w:pPr>
      <w:bookmarkStart w:id="8" w:name="_Toc228863319"/>
      <w:r>
        <w:t>NS 8406 punkt 6.2 – Oppstartsmøte og spesielle møter</w:t>
      </w:r>
      <w:bookmarkEnd w:id="8"/>
    </w:p>
    <w:p w14:paraId="6FF2CFDB" w14:textId="5839B258" w:rsidR="00C441C2" w:rsidRDefault="00607E34" w:rsidP="00C441C2">
      <w:r>
        <w:t>Nytt punkt 6.2 lyder som følger:</w:t>
      </w:r>
    </w:p>
    <w:p w14:paraId="3ECA00BF" w14:textId="4572A1BA" w:rsidR="00607E34" w:rsidRDefault="00607E34" w:rsidP="00607E34">
      <w:pPr>
        <w:ind w:left="705"/>
        <w:rPr>
          <w:i/>
          <w:iCs/>
        </w:rPr>
      </w:pPr>
      <w:r>
        <w:tab/>
      </w:r>
      <w:r>
        <w:rPr>
          <w:i/>
          <w:iCs/>
        </w:rPr>
        <w:t>«</w:t>
      </w:r>
      <w:r w:rsidRPr="0045455B">
        <w:rPr>
          <w:i/>
          <w:iCs/>
        </w:rPr>
        <w:t>Før byggearbeidene starter, skal byggherren innkalle til et oppstartsmøte for å avklare og gjennomgå kontrakten og den praktiske gjennomføringen av denne, samt partenes samarbeids- og beslutningsrutiner.</w:t>
      </w:r>
      <w:r>
        <w:rPr>
          <w:i/>
          <w:iCs/>
        </w:rPr>
        <w:t xml:space="preserve"> Byggherren fører referat fra oppstartsmøtet.</w:t>
      </w:r>
    </w:p>
    <w:p w14:paraId="668B7E52" w14:textId="77777777" w:rsidR="00607E34" w:rsidRDefault="00607E34" w:rsidP="00607E34">
      <w:pPr>
        <w:ind w:left="705"/>
        <w:rPr>
          <w:i/>
          <w:iCs/>
        </w:rPr>
      </w:pPr>
      <w:r>
        <w:rPr>
          <w:i/>
          <w:iCs/>
        </w:rPr>
        <w:t xml:space="preserve">Partene kan ved behov kreve at det avholdes </w:t>
      </w:r>
      <w:r w:rsidRPr="00AF584A">
        <w:rPr>
          <w:i/>
          <w:iCs/>
        </w:rPr>
        <w:t>fagmøter til behandling av eksempelvis koordineringsforhold, løsninger og endrede løsninger, fagspørsmål, grensesnitthåndtering, akutte problemer, møter med kontraktsmedhjelpere osv</w:t>
      </w:r>
      <w:r>
        <w:rPr>
          <w:i/>
          <w:iCs/>
        </w:rPr>
        <w:t>.</w:t>
      </w:r>
    </w:p>
    <w:p w14:paraId="78257C07" w14:textId="29759685" w:rsidR="00224A9E" w:rsidRDefault="00607E34" w:rsidP="00125E6D">
      <w:pPr>
        <w:ind w:left="705"/>
        <w:rPr>
          <w:i/>
          <w:iCs/>
        </w:rPr>
      </w:pPr>
      <w:r>
        <w:rPr>
          <w:i/>
          <w:iCs/>
        </w:rPr>
        <w:t>For øvrig kan partene kreve at det avholdes egne regelmessige møter om andre forhold av betydning for kontraktsarbeidene</w:t>
      </w:r>
      <w:r w:rsidRPr="00AF584A">
        <w:rPr>
          <w:i/>
          <w:iCs/>
        </w:rPr>
        <w:t>.</w:t>
      </w:r>
      <w:r w:rsidRPr="0045455B">
        <w:rPr>
          <w:i/>
          <w:iCs/>
        </w:rPr>
        <w:t>»</w:t>
      </w:r>
    </w:p>
    <w:p w14:paraId="1F1C3B71" w14:textId="77777777" w:rsidR="00125E6D" w:rsidRPr="00125E6D" w:rsidRDefault="00125E6D" w:rsidP="00125E6D">
      <w:pPr>
        <w:ind w:left="705"/>
        <w:rPr>
          <w:i/>
          <w:iCs/>
        </w:rPr>
      </w:pPr>
    </w:p>
    <w:p w14:paraId="61B6EF3C" w14:textId="5B02F02F" w:rsidR="009C4D14" w:rsidRDefault="00260B55" w:rsidP="00260B55">
      <w:pPr>
        <w:pStyle w:val="Heading1"/>
      </w:pPr>
      <w:bookmarkStart w:id="9" w:name="_Toc228863320"/>
      <w:r>
        <w:t>NS 840</w:t>
      </w:r>
      <w:r w:rsidR="00FE766C">
        <w:t>6</w:t>
      </w:r>
      <w:r>
        <w:t xml:space="preserve"> punkt </w:t>
      </w:r>
      <w:r w:rsidR="00FE766C">
        <w:t>7</w:t>
      </w:r>
      <w:r>
        <w:t xml:space="preserve"> </w:t>
      </w:r>
      <w:r w:rsidR="00BE00BC">
        <w:t>–</w:t>
      </w:r>
      <w:r>
        <w:t xml:space="preserve"> </w:t>
      </w:r>
      <w:r w:rsidR="00BE00BC">
        <w:t>Varsler og krav</w:t>
      </w:r>
      <w:bookmarkEnd w:id="9"/>
    </w:p>
    <w:p w14:paraId="288B0570" w14:textId="150F4447" w:rsidR="00167C22" w:rsidRDefault="00FE766C" w:rsidP="00BE00BC">
      <w:r>
        <w:t>Andre og tredje setning utgår. Bestemmelsen får følgende tilføyelse:</w:t>
      </w:r>
    </w:p>
    <w:p w14:paraId="685D74D9" w14:textId="76A8C556" w:rsidR="0051640E" w:rsidRDefault="0051640E" w:rsidP="00FE766C">
      <w:pPr>
        <w:ind w:left="708"/>
      </w:pPr>
      <w:r>
        <w:rPr>
          <w:i/>
          <w:iCs/>
        </w:rPr>
        <w:t>«</w:t>
      </w:r>
      <w:r w:rsidR="00740EE8" w:rsidRPr="00740EE8">
        <w:rPr>
          <w:i/>
          <w:iCs/>
        </w:rPr>
        <w:t>Varsel og krav gitt ved e-post til avtalt adresse regnes som skriftlig dersom ikke annet er avtalt.</w:t>
      </w:r>
    </w:p>
    <w:p w14:paraId="4D38B03B" w14:textId="053561AD" w:rsidR="00F244C1" w:rsidRPr="00FE065A" w:rsidRDefault="002F09F9" w:rsidP="00FE065A">
      <w:pPr>
        <w:ind w:left="708"/>
        <w:rPr>
          <w:i/>
          <w:iCs/>
        </w:rPr>
      </w:pPr>
      <w:r w:rsidRPr="002F09F9">
        <w:rPr>
          <w:i/>
          <w:iCs/>
        </w:rPr>
        <w:t xml:space="preserve">Varsel og krav omfattet av </w:t>
      </w:r>
      <w:r w:rsidR="00FE766C">
        <w:rPr>
          <w:i/>
          <w:iCs/>
        </w:rPr>
        <w:t>punkt 18.2, 19.2, 19.3, 19.4, 20,</w:t>
      </w:r>
      <w:r w:rsidR="00CF240F">
        <w:rPr>
          <w:i/>
          <w:iCs/>
        </w:rPr>
        <w:t xml:space="preserve"> 21, </w:t>
      </w:r>
      <w:r w:rsidR="00FE766C">
        <w:rPr>
          <w:i/>
          <w:iCs/>
        </w:rPr>
        <w:t>22.2 og 22.3</w:t>
      </w:r>
      <w:r w:rsidRPr="002F09F9">
        <w:rPr>
          <w:i/>
          <w:iCs/>
        </w:rPr>
        <w:t xml:space="preserve"> skal fremsettes i henhold til den prosedyren som er avtalt i kapittel C3. Varsel og krav anses først som fremsatt når avtalt prosedyre er benyttet.</w:t>
      </w:r>
      <w:r w:rsidR="00FE065A">
        <w:rPr>
          <w:i/>
          <w:iCs/>
        </w:rPr>
        <w:t xml:space="preserve"> </w:t>
      </w:r>
      <w:r w:rsidRPr="002F09F9">
        <w:rPr>
          <w:i/>
          <w:iCs/>
        </w:rPr>
        <w:t xml:space="preserve">For andre forhold enn de som omfattes av </w:t>
      </w:r>
      <w:r w:rsidR="00FE766C" w:rsidRPr="00FE766C">
        <w:rPr>
          <w:i/>
          <w:iCs/>
        </w:rPr>
        <w:t xml:space="preserve">punkt 18.2, 19.2, </w:t>
      </w:r>
      <w:r w:rsidR="00FE766C" w:rsidRPr="00FE766C">
        <w:rPr>
          <w:i/>
          <w:iCs/>
        </w:rPr>
        <w:lastRenderedPageBreak/>
        <w:t>19.3, 19.4, 20,</w:t>
      </w:r>
      <w:r w:rsidR="00CF240F">
        <w:rPr>
          <w:i/>
          <w:iCs/>
        </w:rPr>
        <w:t xml:space="preserve"> 21,</w:t>
      </w:r>
      <w:r w:rsidR="00FE766C" w:rsidRPr="00FE766C">
        <w:rPr>
          <w:i/>
          <w:iCs/>
        </w:rPr>
        <w:t xml:space="preserve"> 22.2 og 22.3</w:t>
      </w:r>
      <w:r w:rsidRPr="002F09F9">
        <w:rPr>
          <w:i/>
          <w:iCs/>
        </w:rPr>
        <w:t>, skal varsel og krav som er innført i referat etter p</w:t>
      </w:r>
      <w:r w:rsidR="00FE766C">
        <w:rPr>
          <w:i/>
          <w:iCs/>
        </w:rPr>
        <w:t>unkt 6</w:t>
      </w:r>
      <w:r w:rsidR="00B019D8">
        <w:rPr>
          <w:i/>
          <w:iCs/>
        </w:rPr>
        <w:t>.1</w:t>
      </w:r>
      <w:r w:rsidRPr="002F09F9">
        <w:rPr>
          <w:i/>
          <w:iCs/>
        </w:rPr>
        <w:t xml:space="preserve"> regnes som skriftlig.»</w:t>
      </w:r>
    </w:p>
    <w:p w14:paraId="7083413A" w14:textId="77777777" w:rsidR="00DE7A86" w:rsidRDefault="00DE7A86" w:rsidP="00AC1097">
      <w:pPr>
        <w:ind w:left="705"/>
      </w:pPr>
    </w:p>
    <w:p w14:paraId="55162771" w14:textId="3E024920" w:rsidR="009B70F1" w:rsidRDefault="00482A40" w:rsidP="00482A40">
      <w:pPr>
        <w:pStyle w:val="Heading1"/>
      </w:pPr>
      <w:bookmarkStart w:id="10" w:name="_Toc228863321"/>
      <w:r>
        <w:t>NS 840</w:t>
      </w:r>
      <w:r w:rsidR="00C62845">
        <w:t>6</w:t>
      </w:r>
      <w:r>
        <w:t xml:space="preserve"> punkt </w:t>
      </w:r>
      <w:r w:rsidR="00C62845">
        <w:t>8</w:t>
      </w:r>
      <w:r>
        <w:t xml:space="preserve"> </w:t>
      </w:r>
      <w:r w:rsidR="000D04FA">
        <w:t>–</w:t>
      </w:r>
      <w:r>
        <w:t xml:space="preserve"> Sikkerhetsstillelse</w:t>
      </w:r>
      <w:bookmarkEnd w:id="10"/>
    </w:p>
    <w:p w14:paraId="78BC13AF" w14:textId="2D6ED10C" w:rsidR="00C62845" w:rsidRDefault="00FD24D6" w:rsidP="00C62845">
      <w:r>
        <w:t>Bestemmelsen utgår og</w:t>
      </w:r>
      <w:r w:rsidR="00C62845">
        <w:t xml:space="preserve"> erstattes av:</w:t>
      </w:r>
    </w:p>
    <w:p w14:paraId="0E84877E" w14:textId="0F169B37" w:rsidR="00C62845" w:rsidRDefault="00C62845" w:rsidP="0010600C">
      <w:pPr>
        <w:ind w:left="705"/>
        <w:rPr>
          <w:i/>
          <w:iCs/>
        </w:rPr>
      </w:pPr>
      <w:r>
        <w:rPr>
          <w:i/>
          <w:iCs/>
        </w:rPr>
        <w:t>«</w:t>
      </w:r>
      <w:r w:rsidR="00FD24D6" w:rsidRPr="00FD24D6">
        <w:rPr>
          <w:i/>
          <w:iCs/>
        </w:rPr>
        <w:t>Er ikke annet avtalt, skal entreprenøren stille betryggende sikkerhet for oppfyllelsen av sine kontraktsforpliktelser med 10 % av kontraktssummen i utførelsestiden som reduseres til 3 % av kontraktssummen for de første 3 år av reklamasjonsperioden. Dersom det avtales forskuddsbetaling, skal det stilles sikkerhet som minst tilsvarer forskuddet.</w:t>
      </w:r>
      <w:r w:rsidR="00FD24D6">
        <w:rPr>
          <w:i/>
          <w:iCs/>
        </w:rPr>
        <w:t xml:space="preserve"> </w:t>
      </w:r>
      <w:r>
        <w:rPr>
          <w:i/>
          <w:iCs/>
        </w:rPr>
        <w:t>Garantierklæring utformes i overensstemmelse med NS 8406B (20</w:t>
      </w:r>
      <w:r w:rsidR="00FD24D6">
        <w:rPr>
          <w:i/>
          <w:iCs/>
        </w:rPr>
        <w:t>08</w:t>
      </w:r>
      <w:r>
        <w:rPr>
          <w:i/>
          <w:iCs/>
        </w:rPr>
        <w:t>).</w:t>
      </w:r>
      <w:r w:rsidR="00FD24D6">
        <w:rPr>
          <w:i/>
          <w:iCs/>
        </w:rPr>
        <w:t xml:space="preserve"> </w:t>
      </w:r>
      <w:r w:rsidR="00FD24D6" w:rsidRPr="00FD24D6">
        <w:rPr>
          <w:i/>
          <w:iCs/>
        </w:rPr>
        <w:t>Byggherren plikter ikke å betale avdrag før han har mottatt entreprenørens sikkerhetsstillelse.</w:t>
      </w:r>
    </w:p>
    <w:p w14:paraId="2CE2B62C" w14:textId="74F7ED56" w:rsidR="00FD24D6" w:rsidRDefault="00FD24D6" w:rsidP="00FD24D6">
      <w:pPr>
        <w:ind w:left="705"/>
        <w:rPr>
          <w:i/>
          <w:iCs/>
        </w:rPr>
      </w:pPr>
      <w:r>
        <w:rPr>
          <w:i/>
          <w:iCs/>
        </w:rPr>
        <w:t>Byggherren stiller ikke sikkerhet.»</w:t>
      </w:r>
    </w:p>
    <w:p w14:paraId="423D4E3B" w14:textId="6658F09B" w:rsidR="00DE7A86" w:rsidRPr="00FD24D6" w:rsidRDefault="00FD24D6" w:rsidP="00FD24D6">
      <w:pPr>
        <w:rPr>
          <w:i/>
          <w:iCs/>
        </w:rPr>
      </w:pPr>
      <w:r>
        <w:rPr>
          <w:i/>
          <w:iCs/>
        </w:rPr>
        <w:tab/>
      </w:r>
    </w:p>
    <w:p w14:paraId="5C9428B1" w14:textId="642C3365" w:rsidR="00C93E54" w:rsidRDefault="00C93E54" w:rsidP="00CA7A96">
      <w:pPr>
        <w:pStyle w:val="Heading1"/>
      </w:pPr>
      <w:bookmarkStart w:id="11" w:name="_Toc228863322"/>
      <w:r>
        <w:t xml:space="preserve">NS 8406 punkt 9 </w:t>
      </w:r>
      <w:r w:rsidR="008532C2">
        <w:t>–</w:t>
      </w:r>
      <w:r>
        <w:t xml:space="preserve"> Forsikring</w:t>
      </w:r>
      <w:bookmarkEnd w:id="11"/>
    </w:p>
    <w:p w14:paraId="4FFEAF9C" w14:textId="77777777" w:rsidR="008532C2" w:rsidRDefault="008532C2" w:rsidP="008532C2">
      <w:r>
        <w:t>Tredje avsnitt andre setning utgår. Nytt fjerde avsnitt lyder som følger:</w:t>
      </w:r>
    </w:p>
    <w:p w14:paraId="09660E8A" w14:textId="77777777" w:rsidR="00DA0FCC" w:rsidRDefault="008532C2" w:rsidP="008532C2">
      <w:pPr>
        <w:ind w:left="705"/>
        <w:rPr>
          <w:i/>
          <w:iCs/>
        </w:rPr>
      </w:pPr>
      <w:r>
        <w:rPr>
          <w:i/>
          <w:iCs/>
        </w:rPr>
        <w:t>«Er ikke annet avtalt, skal entreprenøren innen 14 dager etter kontraktsinngåelse oversende attester på at forsikring er tegnet i henhold til dette punkt 9. Byggherren plikter ikke å betale avdrag før han har mottatt attestene. Oversendelse av slike attester fratar ikke entreprenøren risikoen for at forsikringen er dekkende. Byggherren kan kreve fremlagt ytterligere dokumentasjon om den konkrete forsikringen.»</w:t>
      </w:r>
    </w:p>
    <w:p w14:paraId="39E2EDEA" w14:textId="34F07FDD" w:rsidR="008532C2" w:rsidRPr="008532C2" w:rsidRDefault="008532C2" w:rsidP="008532C2">
      <w:pPr>
        <w:ind w:left="705"/>
      </w:pPr>
      <w:r>
        <w:t xml:space="preserve"> </w:t>
      </w:r>
    </w:p>
    <w:p w14:paraId="48793FC2" w14:textId="53CA4565" w:rsidR="006A449F" w:rsidRDefault="00EE55E5" w:rsidP="00EE55E5">
      <w:pPr>
        <w:pStyle w:val="Heading1"/>
        <w:numPr>
          <w:ilvl w:val="0"/>
          <w:numId w:val="0"/>
        </w:numPr>
        <w:ind w:left="-567"/>
      </w:pPr>
      <w:bookmarkStart w:id="12" w:name="_Toc228863323"/>
      <w:r>
        <w:t xml:space="preserve">6A. </w:t>
      </w:r>
      <w:r w:rsidR="006A449F">
        <w:t>NS 8406 nytt punkt 9A – Digital sikkerhet</w:t>
      </w:r>
      <w:bookmarkEnd w:id="12"/>
    </w:p>
    <w:p w14:paraId="0D17AACC" w14:textId="3B8C4C3B" w:rsidR="006A449F" w:rsidRDefault="006A449F" w:rsidP="006A449F">
      <w:r>
        <w:t>Bestemmelsen skal lyde:</w:t>
      </w:r>
    </w:p>
    <w:p w14:paraId="540710ED" w14:textId="45E5020D" w:rsidR="006A449F" w:rsidRPr="00A64A0F" w:rsidRDefault="006A449F" w:rsidP="006A449F">
      <w:pPr>
        <w:ind w:left="708"/>
        <w:rPr>
          <w:b/>
          <w:bCs/>
          <w:i/>
          <w:iCs/>
        </w:rPr>
      </w:pPr>
      <w:r>
        <w:rPr>
          <w:b/>
          <w:bCs/>
          <w:i/>
          <w:iCs/>
        </w:rPr>
        <w:t>«</w:t>
      </w:r>
      <w:r w:rsidRPr="00A64A0F">
        <w:rPr>
          <w:b/>
          <w:bCs/>
          <w:i/>
          <w:iCs/>
        </w:rPr>
        <w:t>9A.1 Digitale sikkerhetsrutiner og varslingsplikt</w:t>
      </w:r>
    </w:p>
    <w:p w14:paraId="2E212792" w14:textId="77777777" w:rsidR="006A449F" w:rsidRPr="00A64A0F" w:rsidRDefault="006A449F" w:rsidP="006A449F">
      <w:pPr>
        <w:ind w:left="708"/>
        <w:rPr>
          <w:i/>
          <w:iCs/>
        </w:rPr>
      </w:pPr>
      <w:r w:rsidRPr="00A64A0F">
        <w:rPr>
          <w:i/>
          <w:iCs/>
        </w:rPr>
        <w:t xml:space="preserve">Ved inngåelse av kontrakten skal både byggherren og entreprenøren ha etablert, og deretter vedlikeholde, rutiner for å identifisere, vurdere, varsle og håndtere egne digitale sikkerhetsrisikoer og digitale sikkerhetshendelser. Rutinene skal være utarbeidet etter retningslinjer i internasjonalt anerkjente standarder. </w:t>
      </w:r>
    </w:p>
    <w:p w14:paraId="48F7CCDA" w14:textId="77777777" w:rsidR="006A449F" w:rsidRPr="00A64A0F" w:rsidRDefault="006A449F" w:rsidP="006A449F">
      <w:pPr>
        <w:ind w:left="708"/>
        <w:rPr>
          <w:i/>
          <w:iCs/>
        </w:rPr>
      </w:pPr>
      <w:r w:rsidRPr="00A64A0F">
        <w:rPr>
          <w:i/>
          <w:iCs/>
        </w:rPr>
        <w:t>Entreprenøren skal varsle byggherren uten ugrunnet opphold</w:t>
      </w:r>
      <w:r w:rsidRPr="00A64A0F" w:rsidDel="006253B4">
        <w:rPr>
          <w:i/>
          <w:iCs/>
        </w:rPr>
        <w:t xml:space="preserve"> </w:t>
      </w:r>
      <w:r w:rsidRPr="00A64A0F">
        <w:rPr>
          <w:i/>
          <w:iCs/>
        </w:rPr>
        <w:t>etter at entreprenøren blir kjent med at den er utsatt for en digital sikkerhetsrisiko eller en digital sikkerhetshendelse som er egnet til å ramme byggherren.</w:t>
      </w:r>
    </w:p>
    <w:p w14:paraId="657AA59A" w14:textId="77777777" w:rsidR="006A449F" w:rsidRPr="00A64A0F" w:rsidRDefault="006A449F" w:rsidP="006A449F">
      <w:pPr>
        <w:keepNext/>
        <w:keepLines/>
        <w:ind w:left="708"/>
        <w:rPr>
          <w:b/>
          <w:bCs/>
          <w:i/>
          <w:iCs/>
        </w:rPr>
      </w:pPr>
      <w:r w:rsidRPr="00A64A0F">
        <w:rPr>
          <w:b/>
          <w:bCs/>
          <w:i/>
          <w:iCs/>
        </w:rPr>
        <w:lastRenderedPageBreak/>
        <w:t xml:space="preserve">9A.2 Generelle krav til digital sikkerhet </w:t>
      </w:r>
    </w:p>
    <w:p w14:paraId="2D30000E" w14:textId="77777777" w:rsidR="006A449F" w:rsidRPr="00A64A0F" w:rsidRDefault="006A449F" w:rsidP="006A449F">
      <w:pPr>
        <w:pStyle w:val="ListParagraph"/>
        <w:keepNext/>
        <w:keepLines/>
        <w:numPr>
          <w:ilvl w:val="0"/>
          <w:numId w:val="33"/>
        </w:numPr>
        <w:spacing w:after="160" w:line="259" w:lineRule="auto"/>
        <w:ind w:left="1428"/>
        <w:rPr>
          <w:i/>
          <w:iCs/>
        </w:rPr>
      </w:pPr>
      <w:r w:rsidRPr="00A64A0F">
        <w:rPr>
          <w:i/>
          <w:iCs/>
        </w:rPr>
        <w:t>Entreprenøren og entreprenørens personell skal ikke benytte byggherrens informasjon eller tilganger til byggherrens systemer på andre måter enn det som er avtalt og definert i kontrakten.</w:t>
      </w:r>
    </w:p>
    <w:p w14:paraId="257EDD46" w14:textId="77777777" w:rsidR="006A449F" w:rsidRPr="00A64A0F" w:rsidRDefault="006A449F" w:rsidP="006A449F">
      <w:pPr>
        <w:pStyle w:val="ListParagraph"/>
        <w:numPr>
          <w:ilvl w:val="0"/>
          <w:numId w:val="33"/>
        </w:numPr>
        <w:spacing w:after="160" w:line="259" w:lineRule="auto"/>
        <w:ind w:left="1428"/>
        <w:rPr>
          <w:i/>
          <w:iCs/>
        </w:rPr>
      </w:pPr>
      <w:r w:rsidRPr="00A64A0F">
        <w:rPr>
          <w:i/>
          <w:iCs/>
        </w:rPr>
        <w:t>Entreprenøren skal påse at fysisk sikkerhet og adgangskontroll knyttet til fysiske objekter som brukes i forbindelse med arbeid utført under kontrakten, er tilstrekkelig og i samsvar med krav stilt av byggherren under kontrakten.</w:t>
      </w:r>
    </w:p>
    <w:p w14:paraId="0EFB8526" w14:textId="77777777" w:rsidR="006A449F" w:rsidRPr="00A64A0F" w:rsidRDefault="006A449F" w:rsidP="006A449F">
      <w:pPr>
        <w:pStyle w:val="ListParagraph"/>
        <w:numPr>
          <w:ilvl w:val="0"/>
          <w:numId w:val="33"/>
        </w:numPr>
        <w:spacing w:after="160" w:line="259" w:lineRule="auto"/>
        <w:ind w:left="1428"/>
        <w:rPr>
          <w:i/>
          <w:iCs/>
        </w:rPr>
      </w:pPr>
      <w:r w:rsidRPr="00A64A0F">
        <w:rPr>
          <w:i/>
          <w:iCs/>
        </w:rPr>
        <w:t>Entreprenøren skal ha etablert retningslinjer og rutiner for passord og passordhåndtering som et minimum møter anbefalingene fra Nasjonale Sikkerhetsmyndighet.</w:t>
      </w:r>
    </w:p>
    <w:p w14:paraId="622FB78D" w14:textId="77777777" w:rsidR="006A449F" w:rsidRPr="00A64A0F" w:rsidRDefault="006A449F" w:rsidP="006A449F">
      <w:pPr>
        <w:pStyle w:val="ListParagraph"/>
        <w:numPr>
          <w:ilvl w:val="0"/>
          <w:numId w:val="33"/>
        </w:numPr>
        <w:spacing w:after="160" w:line="259" w:lineRule="auto"/>
        <w:ind w:left="1428"/>
        <w:rPr>
          <w:i/>
          <w:iCs/>
        </w:rPr>
      </w:pPr>
      <w:r w:rsidRPr="00A64A0F">
        <w:rPr>
          <w:i/>
          <w:iCs/>
        </w:rPr>
        <w:t>Rapportering på digitale sikkerhetskrav skal være et fast agendapunkt på etablerte møter mellom partene og et fast punkt i rapporteringen under kontrakten.</w:t>
      </w:r>
    </w:p>
    <w:p w14:paraId="5BA197A1" w14:textId="623CC0A4" w:rsidR="006A449F" w:rsidRPr="00A64A0F" w:rsidRDefault="006A449F" w:rsidP="006A449F">
      <w:pPr>
        <w:pStyle w:val="ListParagraph"/>
        <w:numPr>
          <w:ilvl w:val="0"/>
          <w:numId w:val="33"/>
        </w:numPr>
        <w:spacing w:after="160" w:line="259" w:lineRule="auto"/>
        <w:ind w:left="1428"/>
        <w:rPr>
          <w:i/>
          <w:iCs/>
        </w:rPr>
      </w:pPr>
      <w:r w:rsidRPr="00A64A0F">
        <w:rPr>
          <w:i/>
          <w:iCs/>
        </w:rPr>
        <w:t>Byggherrens informasjon skal ikke lagres utenfor EU eller EFTA uten byggherrens forutgående skriftlige samtykke.</w:t>
      </w:r>
      <w:r>
        <w:rPr>
          <w:i/>
          <w:iCs/>
        </w:rPr>
        <w:t>»</w:t>
      </w:r>
    </w:p>
    <w:p w14:paraId="357C3157" w14:textId="77777777" w:rsidR="006A449F" w:rsidRPr="006A449F" w:rsidRDefault="006A449F" w:rsidP="006A449F"/>
    <w:p w14:paraId="23FFA69D" w14:textId="6FFFEECE" w:rsidR="002877E8" w:rsidRDefault="00CA7A96" w:rsidP="00CA7A96">
      <w:pPr>
        <w:pStyle w:val="Heading1"/>
      </w:pPr>
      <w:bookmarkStart w:id="13" w:name="_Toc228863324"/>
      <w:r>
        <w:t>NS 840</w:t>
      </w:r>
      <w:r w:rsidR="002B310D">
        <w:t>6</w:t>
      </w:r>
      <w:r>
        <w:t xml:space="preserve"> punkt 1</w:t>
      </w:r>
      <w:r w:rsidR="002B310D">
        <w:t>1</w:t>
      </w:r>
      <w:r>
        <w:t xml:space="preserve"> </w:t>
      </w:r>
      <w:r w:rsidR="009B1035">
        <w:t>–</w:t>
      </w:r>
      <w:r>
        <w:t xml:space="preserve"> </w:t>
      </w:r>
      <w:r w:rsidR="002B310D">
        <w:t>Entreprenørens ytelse</w:t>
      </w:r>
      <w:bookmarkEnd w:id="13"/>
    </w:p>
    <w:p w14:paraId="781F2CAA" w14:textId="2EB8BD92" w:rsidR="002B310D" w:rsidRDefault="002B310D" w:rsidP="002B310D">
      <w:r>
        <w:t>Bestemmelsen får følgende tilføyelse:</w:t>
      </w:r>
    </w:p>
    <w:p w14:paraId="7153232F" w14:textId="7F838FAB" w:rsidR="002B310D" w:rsidRPr="002B310D" w:rsidRDefault="002B310D" w:rsidP="002B310D">
      <w:pPr>
        <w:ind w:left="705"/>
        <w:rPr>
          <w:i/>
          <w:iCs/>
        </w:rPr>
      </w:pPr>
      <w:r>
        <w:rPr>
          <w:i/>
          <w:iCs/>
        </w:rPr>
        <w:t>«</w:t>
      </w:r>
      <w:r w:rsidRPr="002B310D">
        <w:rPr>
          <w:i/>
          <w:iCs/>
        </w:rPr>
        <w:t>Har entreprenøren utført deler av kontraktarbeidet i strid med kontrakten, eller det konstateres skade på kontraktarbeidet som entreprenøren bærer risikoen for, skal han varsle byggherren så snart han blir klar over dette. Entreprenøren skal meddele byggherren hvorledes utbedring vil bli foretatt og når utbedringsarbeidene vil være ferdigstilt.</w:t>
      </w:r>
      <w:r w:rsidR="00CC10D9" w:rsidRPr="00CC10D9">
        <w:t xml:space="preserve"> </w:t>
      </w:r>
      <w:r w:rsidR="00CC10D9" w:rsidRPr="00CC10D9">
        <w:rPr>
          <w:i/>
          <w:iCs/>
        </w:rPr>
        <w:t>Byggherren kan sette en rimelig frist for entreprenørens utbedring. Dersom fristen oversittes, gjelder 27.2 tredje ledd tilsvarende.</w:t>
      </w:r>
    </w:p>
    <w:p w14:paraId="1D79BB63" w14:textId="4065B6DF" w:rsidR="002B310D" w:rsidRPr="002B310D" w:rsidRDefault="002B310D" w:rsidP="002B310D">
      <w:pPr>
        <w:ind w:left="705"/>
        <w:rPr>
          <w:i/>
          <w:iCs/>
        </w:rPr>
      </w:pPr>
      <w:r w:rsidRPr="002B310D">
        <w:rPr>
          <w:i/>
          <w:iCs/>
        </w:rPr>
        <w:t>Entreprenøren skal deretter foreta utbedring og dekke eventuelle utgifter til tilkomst og andre nødvendige utgifter som følger av utbedringen, med mindre kostnadene vil bli uforholdsmessig store i forhold til det som oppnås. Byggherren kan i så fall kreve prisavslag etter bestemmelsene i 27.3. Dersom den kontraktsstridige utførelsen eller skaden fører til skade på deler av bygget eller anlegget som ikke omfattes av kontrakten, gjelder 27.4 tilsvarende.</w:t>
      </w:r>
      <w:r w:rsidR="00CC10D9">
        <w:rPr>
          <w:i/>
          <w:iCs/>
        </w:rPr>
        <w:t>»</w:t>
      </w:r>
    </w:p>
    <w:p w14:paraId="4983D0D1" w14:textId="77777777" w:rsidR="00DE7A86" w:rsidRPr="003053F5" w:rsidRDefault="00DE7A86" w:rsidP="00E53322">
      <w:pPr>
        <w:ind w:left="705"/>
        <w:rPr>
          <w:i/>
          <w:iCs/>
        </w:rPr>
      </w:pPr>
    </w:p>
    <w:p w14:paraId="69658E18" w14:textId="1F6D71C4" w:rsidR="00C02E91" w:rsidRDefault="00C02E91" w:rsidP="00F158AE">
      <w:pPr>
        <w:pStyle w:val="Heading1"/>
      </w:pPr>
      <w:bookmarkStart w:id="14" w:name="_Toc228863325"/>
      <w:r>
        <w:t>NS 8406 punkt 12 – Bruk av underentreprenør</w:t>
      </w:r>
      <w:bookmarkEnd w:id="14"/>
    </w:p>
    <w:p w14:paraId="2B3F218F" w14:textId="5433F61F" w:rsidR="00E30506" w:rsidRDefault="00E30506" w:rsidP="00E30506">
      <w:pPr>
        <w:pStyle w:val="Heading2"/>
      </w:pPr>
      <w:bookmarkStart w:id="15" w:name="_Toc228863326"/>
      <w:r>
        <w:t>NS 8406 nytt punkt 12.1 – Bruk av underentreprenør</w:t>
      </w:r>
      <w:bookmarkEnd w:id="15"/>
    </w:p>
    <w:p w14:paraId="698FB51F" w14:textId="4EA9A94C" w:rsidR="006C1E64" w:rsidRDefault="006C1E64" w:rsidP="00C02E91">
      <w:r>
        <w:t>Bestemmelsen utgår og erstattes av:</w:t>
      </w:r>
    </w:p>
    <w:p w14:paraId="30DF153D" w14:textId="23B578C1" w:rsidR="00C02E91" w:rsidRPr="006C1E64" w:rsidRDefault="006C1E64" w:rsidP="006C1E64">
      <w:pPr>
        <w:ind w:left="708"/>
        <w:rPr>
          <w:i/>
          <w:iCs/>
        </w:rPr>
      </w:pPr>
      <w:r w:rsidRPr="006C1E64">
        <w:rPr>
          <w:i/>
          <w:iCs/>
        </w:rPr>
        <w:t>«</w:t>
      </w:r>
      <w:r w:rsidR="00C02E91" w:rsidRPr="006C1E64">
        <w:rPr>
          <w:i/>
          <w:iCs/>
        </w:rPr>
        <w:t>Entreprenøren har rett til å la deler av sine kontraktsforpliktelser bli utført av underentreprenør. Hans kontraktsansvar overfor byggherren endres ikke ved bruk av underentreprenør.</w:t>
      </w:r>
      <w:r w:rsidRPr="006C1E64">
        <w:rPr>
          <w:i/>
          <w:iCs/>
        </w:rPr>
        <w:t xml:space="preserve"> </w:t>
      </w:r>
    </w:p>
    <w:p w14:paraId="6F97F500" w14:textId="2F6929F8" w:rsidR="00C02E91" w:rsidRPr="006C1E64" w:rsidRDefault="00C02E91" w:rsidP="006C1E64">
      <w:pPr>
        <w:ind w:left="708"/>
        <w:rPr>
          <w:i/>
          <w:iCs/>
        </w:rPr>
      </w:pPr>
      <w:r w:rsidRPr="006C1E64">
        <w:rPr>
          <w:i/>
          <w:iCs/>
        </w:rPr>
        <w:t>Før kontrakt med underentreprenør inngås, skal entreprenøren underrette byggherren om hvilke deler han vil la utføre ved underentreprenør, og om hvilke underentreprenører han vil bruke.</w:t>
      </w:r>
      <w:r w:rsidR="00274B04" w:rsidRPr="00274B04">
        <w:t xml:space="preserve"> </w:t>
      </w:r>
      <w:r w:rsidR="00274B04" w:rsidRPr="00274B04">
        <w:rPr>
          <w:i/>
          <w:iCs/>
        </w:rPr>
        <w:t>Entreprenørens bruk av enkeltpersonforetak skal begrunnes særskilt.</w:t>
      </w:r>
    </w:p>
    <w:p w14:paraId="355DAB52" w14:textId="0AADE113" w:rsidR="00C02E91" w:rsidRPr="006C1E64" w:rsidRDefault="00C02E91" w:rsidP="006C1E64">
      <w:pPr>
        <w:ind w:left="708"/>
        <w:rPr>
          <w:i/>
          <w:iCs/>
        </w:rPr>
      </w:pPr>
      <w:r w:rsidRPr="006C1E64">
        <w:rPr>
          <w:i/>
          <w:iCs/>
        </w:rPr>
        <w:lastRenderedPageBreak/>
        <w:t xml:space="preserve">På forespørsel skal entreprenøren sørge for at byggherren får den informasjon om underentreprenørens økonomi, finansielle stilling, kapasitet og tekniske kompetanse som er nødvendig for at byggherren skal kunne utøve sin rett etter </w:t>
      </w:r>
      <w:r w:rsidR="006C1E64" w:rsidRPr="006C1E64">
        <w:rPr>
          <w:i/>
          <w:iCs/>
        </w:rPr>
        <w:t>fjerde ledd</w:t>
      </w:r>
      <w:r w:rsidRPr="006C1E64">
        <w:rPr>
          <w:i/>
          <w:iCs/>
        </w:rPr>
        <w:t>.</w:t>
      </w:r>
    </w:p>
    <w:p w14:paraId="16156D79" w14:textId="2E20401B" w:rsidR="006C1E64" w:rsidRPr="006C1E64" w:rsidRDefault="006C1E64" w:rsidP="006C1E64">
      <w:pPr>
        <w:ind w:left="708"/>
        <w:rPr>
          <w:i/>
          <w:iCs/>
        </w:rPr>
      </w:pPr>
      <w:r w:rsidRPr="006C1E64">
        <w:rPr>
          <w:i/>
          <w:iCs/>
        </w:rPr>
        <w:t>Byggherren kan nekte å godta entreprenørens valg av underentreprenør dersom han melder fra om dette senest innen 14 dager etter at han har mottatt entreprenørens underretning eller informasjon som byggherren har etterspurt, jf. tredje ledd.</w:t>
      </w:r>
    </w:p>
    <w:p w14:paraId="2648123E" w14:textId="6CD25426" w:rsidR="006C1E64" w:rsidRPr="006C1E64" w:rsidRDefault="006C1E64" w:rsidP="006C1E64">
      <w:pPr>
        <w:ind w:left="708"/>
        <w:rPr>
          <w:i/>
          <w:iCs/>
        </w:rPr>
      </w:pPr>
      <w:r w:rsidRPr="006C1E64">
        <w:rPr>
          <w:i/>
          <w:iCs/>
        </w:rPr>
        <w:t>Med mindre byggherren godtgjør at nektelsen er saklig begrunnet i underentreprenørens forhold, kan entreprenøren kreve fristforlengelse eller vederlagsjustering som følge av nektelsen. Kravet skal i så fall varsles og behandles etter punkt 19 og 22.</w:t>
      </w:r>
    </w:p>
    <w:p w14:paraId="6533371B" w14:textId="0449B3F4" w:rsidR="00C02E91" w:rsidRPr="006C1E64" w:rsidRDefault="00C02E91" w:rsidP="006C1E64">
      <w:pPr>
        <w:ind w:left="708"/>
        <w:rPr>
          <w:i/>
          <w:iCs/>
        </w:rPr>
      </w:pPr>
      <w:r w:rsidRPr="006C1E64">
        <w:rPr>
          <w:i/>
          <w:iCs/>
        </w:rPr>
        <w:t>Byggherren har rett til å kreve utskiftning av underentreprenør dersom det foreligger saklig grunn. Krav om utskifting skal fremsettes skriftlig og begrunnes.</w:t>
      </w:r>
      <w:r w:rsidR="006C1E64" w:rsidRPr="006C1E64">
        <w:rPr>
          <w:i/>
          <w:iCs/>
        </w:rPr>
        <w:t xml:space="preserve"> </w:t>
      </w:r>
      <w:r w:rsidRPr="006C1E64">
        <w:rPr>
          <w:i/>
          <w:iCs/>
        </w:rPr>
        <w:t>Eventuelle kostnader ved utskiftninger av underentreprenør dekkes av entreprenøren. Ved bytte av underentreprenør kan byggherren i rimelig utstrekning kreve kostnadsfri overlapping.</w:t>
      </w:r>
    </w:p>
    <w:p w14:paraId="44B2400C" w14:textId="7593296D" w:rsidR="00C02E91" w:rsidRPr="006C1E64" w:rsidRDefault="00C02E91" w:rsidP="006C1E64">
      <w:pPr>
        <w:ind w:left="708"/>
        <w:rPr>
          <w:i/>
          <w:iCs/>
        </w:rPr>
      </w:pPr>
      <w:r w:rsidRPr="006C1E64">
        <w:rPr>
          <w:i/>
          <w:iCs/>
        </w:rPr>
        <w:t>Underentreprenører som er angitt i kontrakten, anses som godkjente. Er det angitt alternative underentreprenører, skal entreprenøren velge blant disse. Entreprenøren kan ikke uten byggherrens godkjennelse skifte ut underentreprenør som er angitt i kontrakten. Byggherren kan ikke nekte utskifting dersom skiftet er saklig begrunnet i underentreprenørens forhold. Byggherrens saklige nektelse av å godkjenne entreprenørens valg av underentreprenør gir ikke entreprenøren rett til fristforlengelse, vederlagsjustering eller godtgjørelse for de merkostnader dette måtte påføre ham.</w:t>
      </w:r>
      <w:r w:rsidR="006C1E64" w:rsidRPr="006C1E64">
        <w:rPr>
          <w:i/>
          <w:iCs/>
        </w:rPr>
        <w:t>»</w:t>
      </w:r>
    </w:p>
    <w:p w14:paraId="5C58AD28" w14:textId="7298D13A" w:rsidR="00E30506" w:rsidRDefault="00E30506" w:rsidP="00E30506">
      <w:pPr>
        <w:pStyle w:val="Heading2"/>
      </w:pPr>
      <w:bookmarkStart w:id="16" w:name="_Toc228863327"/>
      <w:r>
        <w:t>NS 8406 nytt punkt 12.2 – Pliktig bruk av rammeavtaler</w:t>
      </w:r>
      <w:bookmarkEnd w:id="16"/>
    </w:p>
    <w:p w14:paraId="7AFB8638" w14:textId="7495340C" w:rsidR="00E30506" w:rsidRDefault="00E30506" w:rsidP="00E30506">
      <w:r>
        <w:t>Nytt punkt 12.2 lyder som følger:</w:t>
      </w:r>
    </w:p>
    <w:p w14:paraId="1E58FBFF" w14:textId="77777777" w:rsidR="00E30506" w:rsidRPr="00392837" w:rsidRDefault="00E30506" w:rsidP="00E30506">
      <w:pPr>
        <w:ind w:left="708"/>
        <w:rPr>
          <w:i/>
        </w:rPr>
      </w:pPr>
      <w:r w:rsidRPr="00392837">
        <w:rPr>
          <w:i/>
        </w:rPr>
        <w:t>«Entreprenøren skal anskaffe materialer ved bruk av de rammeavtaler som er angitt i kapittel C4, med mindre det der er bestemt at entreprenøren står fritt. ​</w:t>
      </w:r>
    </w:p>
    <w:p w14:paraId="56C81D9B" w14:textId="77777777" w:rsidR="00E30506" w:rsidRPr="00392837" w:rsidRDefault="00E30506" w:rsidP="00E30506">
      <w:pPr>
        <w:ind w:left="708"/>
        <w:rPr>
          <w:i/>
        </w:rPr>
      </w:pPr>
      <w:r w:rsidRPr="00392837">
        <w:rPr>
          <w:i/>
        </w:rPr>
        <w:t xml:space="preserve">Entreprenøren er ansvarlig etter kontrakten for </w:t>
      </w:r>
      <w:bookmarkStart w:id="17" w:name="_Hlk127183235"/>
      <w:r w:rsidRPr="00392837">
        <w:rPr>
          <w:i/>
        </w:rPr>
        <w:t xml:space="preserve">kontraktsmedhjelperes oppfyllelse av underentrepriser og </w:t>
      </w:r>
      <w:bookmarkEnd w:id="17"/>
      <w:r w:rsidRPr="00392837">
        <w:rPr>
          <w:i/>
        </w:rPr>
        <w:t xml:space="preserve">for underleveranser. </w:t>
      </w:r>
    </w:p>
    <w:p w14:paraId="5624B772" w14:textId="77777777" w:rsidR="00E30506" w:rsidRPr="00392837" w:rsidRDefault="00E30506" w:rsidP="00E30506">
      <w:pPr>
        <w:ind w:left="708"/>
        <w:rPr>
          <w:i/>
        </w:rPr>
      </w:pPr>
      <w:r w:rsidRPr="00392837">
        <w:rPr>
          <w:i/>
        </w:rPr>
        <w:t xml:space="preserve">For underleveranser bestilt ved bruk av rammeavtaler som </w:t>
      </w:r>
      <w:r>
        <w:rPr>
          <w:i/>
        </w:rPr>
        <w:t>e</w:t>
      </w:r>
      <w:r w:rsidRPr="00392837">
        <w:rPr>
          <w:i/>
        </w:rPr>
        <w:t xml:space="preserve">ntreprenøren er pålagt å benytte, skal </w:t>
      </w:r>
      <w:r>
        <w:rPr>
          <w:i/>
        </w:rPr>
        <w:t>b</w:t>
      </w:r>
      <w:r w:rsidRPr="00392837">
        <w:rPr>
          <w:i/>
        </w:rPr>
        <w:t xml:space="preserve">yggherren holde </w:t>
      </w:r>
      <w:r>
        <w:rPr>
          <w:i/>
        </w:rPr>
        <w:t>e</w:t>
      </w:r>
      <w:r w:rsidRPr="00392837">
        <w:rPr>
          <w:i/>
        </w:rPr>
        <w:t>ntreprenøren skadesløs for direkte konsekvenser han påføres som følge av: ​</w:t>
      </w:r>
    </w:p>
    <w:p w14:paraId="599E7F15" w14:textId="77777777" w:rsidR="00E30506" w:rsidRPr="00392837" w:rsidRDefault="00E30506" w:rsidP="00E30506">
      <w:pPr>
        <w:spacing w:after="0"/>
        <w:ind w:left="709"/>
        <w:rPr>
          <w:i/>
        </w:rPr>
      </w:pPr>
      <w:r w:rsidRPr="00392837">
        <w:rPr>
          <w:i/>
        </w:rPr>
        <w:t>a)           insolvens hos underleverandøren, eller ​</w:t>
      </w:r>
    </w:p>
    <w:p w14:paraId="307E2D55" w14:textId="77777777" w:rsidR="00E30506" w:rsidRPr="00392837" w:rsidRDefault="00E30506" w:rsidP="00E30506">
      <w:pPr>
        <w:spacing w:after="0"/>
        <w:ind w:left="709"/>
        <w:rPr>
          <w:i/>
        </w:rPr>
      </w:pPr>
      <w:r w:rsidRPr="00392837">
        <w:rPr>
          <w:i/>
        </w:rPr>
        <w:t xml:space="preserve">b)          at </w:t>
      </w:r>
      <w:r>
        <w:rPr>
          <w:i/>
        </w:rPr>
        <w:t>b</w:t>
      </w:r>
      <w:r w:rsidRPr="00392837">
        <w:rPr>
          <w:i/>
        </w:rPr>
        <w:t>yggherren instruerer underleverandøren om å prioritere andre leveranser på bekostning av den aktuelle underleveranse, eller ​</w:t>
      </w:r>
    </w:p>
    <w:p w14:paraId="739DF483" w14:textId="7D6CD133" w:rsidR="00E30506" w:rsidRDefault="00E30506" w:rsidP="00E30506">
      <w:pPr>
        <w:spacing w:after="0"/>
        <w:ind w:left="709"/>
        <w:rPr>
          <w:i/>
        </w:rPr>
      </w:pPr>
      <w:r w:rsidRPr="00392837">
        <w:rPr>
          <w:i/>
        </w:rPr>
        <w:t xml:space="preserve">c)           at </w:t>
      </w:r>
      <w:r>
        <w:rPr>
          <w:i/>
        </w:rPr>
        <w:t>b</w:t>
      </w:r>
      <w:r w:rsidRPr="00392837">
        <w:rPr>
          <w:i/>
        </w:rPr>
        <w:t>yggherren på annen måte intervenerer i forhold som vedrører den aktuelle underleveranse.</w:t>
      </w:r>
    </w:p>
    <w:p w14:paraId="52A27E2C" w14:textId="77777777" w:rsidR="00E30506" w:rsidRPr="00392837" w:rsidRDefault="00E30506" w:rsidP="00E30506">
      <w:pPr>
        <w:spacing w:after="0"/>
        <w:ind w:left="709"/>
        <w:rPr>
          <w:i/>
        </w:rPr>
      </w:pPr>
    </w:p>
    <w:p w14:paraId="0DBA2F3E" w14:textId="77777777" w:rsidR="00E30506" w:rsidRPr="00392837" w:rsidRDefault="00E30506" w:rsidP="00E30506">
      <w:pPr>
        <w:ind w:left="708"/>
        <w:rPr>
          <w:i/>
        </w:rPr>
      </w:pPr>
      <w:r w:rsidRPr="00392837">
        <w:rPr>
          <w:i/>
        </w:rPr>
        <w:t xml:space="preserve">Byggherren skal videre bære </w:t>
      </w:r>
      <w:r>
        <w:rPr>
          <w:i/>
        </w:rPr>
        <w:t>l</w:t>
      </w:r>
      <w:r w:rsidRPr="00392837">
        <w:rPr>
          <w:i/>
        </w:rPr>
        <w:t xml:space="preserve">everandørens direkte ekstra utgifter som følge av at den aktuelle underleveranse er forsinket i den utstrekning </w:t>
      </w:r>
      <w:r>
        <w:rPr>
          <w:i/>
        </w:rPr>
        <w:t>e</w:t>
      </w:r>
      <w:r w:rsidRPr="00392837">
        <w:rPr>
          <w:i/>
        </w:rPr>
        <w:t xml:space="preserve">ntreprenøren kan bevise at hans utgifter skyldes slik forsinkelse og at han ikke kunne truffet tiltak som ville forhindret forsinkelsen. Det samme gjelder dersom det er en mangel i vedkommende underleveranse som forårsaker forsinkelse av </w:t>
      </w:r>
      <w:r w:rsidRPr="00392837">
        <w:rPr>
          <w:i/>
        </w:rPr>
        <w:lastRenderedPageBreak/>
        <w:t xml:space="preserve">arbeidet under kontrakten. ​Dersom </w:t>
      </w:r>
      <w:r>
        <w:rPr>
          <w:i/>
        </w:rPr>
        <w:t>e</w:t>
      </w:r>
      <w:r w:rsidRPr="00392837">
        <w:rPr>
          <w:i/>
        </w:rPr>
        <w:t>ntreprenøren ikke har fremsatt krav uten ugrunnet opphold etter at han oppdaget slike forhold, taper han retten til å påberope seg forholdene. ​</w:t>
      </w:r>
    </w:p>
    <w:p w14:paraId="3AB3157F" w14:textId="77777777" w:rsidR="00E30506" w:rsidRPr="00392837" w:rsidRDefault="00E30506" w:rsidP="00E30506">
      <w:pPr>
        <w:ind w:left="708"/>
        <w:rPr>
          <w:i/>
        </w:rPr>
      </w:pPr>
      <w:r w:rsidRPr="00392837">
        <w:rPr>
          <w:i/>
        </w:rPr>
        <w:t xml:space="preserve">Dersom den aktuelle underleveranse ikke oppfyller konkrete ytelses- eller funksjonskrav som er gitt i rammeavtalens spesifikasjoner, og dette ikke skyldes manglende medvirkning eller oppfølgning fra </w:t>
      </w:r>
      <w:r>
        <w:rPr>
          <w:i/>
        </w:rPr>
        <w:t>e</w:t>
      </w:r>
      <w:r w:rsidRPr="00392837">
        <w:rPr>
          <w:i/>
        </w:rPr>
        <w:t xml:space="preserve">ntreprenørens side, skal </w:t>
      </w:r>
      <w:r>
        <w:rPr>
          <w:i/>
        </w:rPr>
        <w:t>e</w:t>
      </w:r>
      <w:r w:rsidRPr="00392837">
        <w:rPr>
          <w:i/>
        </w:rPr>
        <w:t xml:space="preserve">ntreprenøren ansvar for forsinkelse som dette måtte forårsake, begrenses til det maksimale forsinkelsesansvar underleverandøren kan komme i overfor </w:t>
      </w:r>
      <w:r>
        <w:rPr>
          <w:i/>
        </w:rPr>
        <w:t>e</w:t>
      </w:r>
      <w:r w:rsidRPr="00392837">
        <w:rPr>
          <w:i/>
        </w:rPr>
        <w:t>ntreprenøren.</w:t>
      </w:r>
    </w:p>
    <w:p w14:paraId="034C76EB" w14:textId="77777777" w:rsidR="00E30506" w:rsidRPr="00392837" w:rsidRDefault="00E30506" w:rsidP="00E30506">
      <w:pPr>
        <w:ind w:left="708"/>
        <w:rPr>
          <w:i/>
        </w:rPr>
      </w:pPr>
      <w:r w:rsidRPr="00392837">
        <w:rPr>
          <w:i/>
        </w:rPr>
        <w:t xml:space="preserve">Dersom </w:t>
      </w:r>
      <w:r>
        <w:rPr>
          <w:i/>
        </w:rPr>
        <w:t>b</w:t>
      </w:r>
      <w:r w:rsidRPr="00392837">
        <w:rPr>
          <w:i/>
        </w:rPr>
        <w:t xml:space="preserve">yggherren etter inngåelse av kontrakten overfører en kontrakt om underleveranser til </w:t>
      </w:r>
      <w:r>
        <w:rPr>
          <w:i/>
        </w:rPr>
        <w:t>e</w:t>
      </w:r>
      <w:r w:rsidRPr="00392837">
        <w:rPr>
          <w:i/>
        </w:rPr>
        <w:t xml:space="preserve">ntreprenøren eller utpeker en underleverandør, og vilkårene for underleveransen ikke var kjent for </w:t>
      </w:r>
      <w:r>
        <w:rPr>
          <w:i/>
        </w:rPr>
        <w:t>e</w:t>
      </w:r>
      <w:r w:rsidRPr="00392837">
        <w:rPr>
          <w:i/>
        </w:rPr>
        <w:t xml:space="preserve">ntreprenøren ved inngåelsen av kontrakten, er </w:t>
      </w:r>
      <w:r>
        <w:rPr>
          <w:i/>
        </w:rPr>
        <w:t>e</w:t>
      </w:r>
      <w:r w:rsidRPr="00392837">
        <w:rPr>
          <w:i/>
        </w:rPr>
        <w:t xml:space="preserve">ntreprenørens ansvar for mangler og forsinkelser som alene skyldes forhold som underleverandøren svarer for, begrenset til det ansvar underleverandøren har etter den kontrakt som overføres til </w:t>
      </w:r>
      <w:r>
        <w:rPr>
          <w:i/>
        </w:rPr>
        <w:t>e</w:t>
      </w:r>
      <w:r w:rsidRPr="00392837">
        <w:rPr>
          <w:i/>
        </w:rPr>
        <w:t>ntreprenøren.»</w:t>
      </w:r>
    </w:p>
    <w:p w14:paraId="19833DE5" w14:textId="77777777" w:rsidR="006C1E64" w:rsidRPr="00C02E91" w:rsidRDefault="006C1E64" w:rsidP="00C02E91"/>
    <w:p w14:paraId="18BA1819" w14:textId="56DB2C15" w:rsidR="00D213BE" w:rsidRDefault="00D213BE" w:rsidP="00F158AE">
      <w:pPr>
        <w:pStyle w:val="Heading1"/>
      </w:pPr>
      <w:bookmarkStart w:id="18" w:name="_Toc228863328"/>
      <w:r>
        <w:t>NS 840</w:t>
      </w:r>
      <w:r w:rsidR="00975471">
        <w:t>6</w:t>
      </w:r>
      <w:r>
        <w:t xml:space="preserve"> punkt </w:t>
      </w:r>
      <w:r w:rsidR="00232DC4">
        <w:t>1</w:t>
      </w:r>
      <w:r w:rsidR="00975471">
        <w:t>3</w:t>
      </w:r>
      <w:r w:rsidR="00232DC4">
        <w:t xml:space="preserve"> – Forhold på byggeplassen</w:t>
      </w:r>
      <w:bookmarkEnd w:id="18"/>
    </w:p>
    <w:p w14:paraId="31E8B298" w14:textId="449ED6BD" w:rsidR="00232DC4" w:rsidRDefault="004A5B26" w:rsidP="004A5B26">
      <w:pPr>
        <w:pStyle w:val="Heading2"/>
      </w:pPr>
      <w:bookmarkStart w:id="19" w:name="_Toc228863329"/>
      <w:r>
        <w:t>NS 840</w:t>
      </w:r>
      <w:r w:rsidR="007C75A5">
        <w:t>6</w:t>
      </w:r>
      <w:r>
        <w:t xml:space="preserve"> </w:t>
      </w:r>
      <w:r w:rsidR="007C75A5">
        <w:t xml:space="preserve">nytt </w:t>
      </w:r>
      <w:r>
        <w:t>punkt 1</w:t>
      </w:r>
      <w:r w:rsidR="007C75A5">
        <w:t>3</w:t>
      </w:r>
      <w:r>
        <w:t>.</w:t>
      </w:r>
      <w:r w:rsidR="007C75A5">
        <w:t>5</w:t>
      </w:r>
      <w:r>
        <w:t xml:space="preserve"> – Arbeidstid</w:t>
      </w:r>
      <w:bookmarkEnd w:id="19"/>
    </w:p>
    <w:p w14:paraId="42934047" w14:textId="1879803D" w:rsidR="006841AB" w:rsidRDefault="007C75A5" w:rsidP="006841AB">
      <w:r>
        <w:t>Nytt punkt 13.5 lyder som følger</w:t>
      </w:r>
      <w:r w:rsidR="006841AB">
        <w:t>:</w:t>
      </w:r>
    </w:p>
    <w:p w14:paraId="38EFF606" w14:textId="28CE4B4D" w:rsidR="004A5B26" w:rsidRDefault="006841AB" w:rsidP="006841AB">
      <w:pPr>
        <w:ind w:left="708"/>
        <w:rPr>
          <w:i/>
          <w:iCs/>
        </w:rPr>
      </w:pPr>
      <w:r w:rsidRPr="006841AB">
        <w:rPr>
          <w:i/>
          <w:iCs/>
        </w:rPr>
        <w:t>«Dersom entreprenøren ønsker å utføre arbeid utenfor normal arbeidstid, skal dette avtales særskilt med byggherren.»</w:t>
      </w:r>
    </w:p>
    <w:p w14:paraId="29F9611C" w14:textId="77777777" w:rsidR="00271B6E" w:rsidRPr="00695D73" w:rsidRDefault="00271B6E" w:rsidP="007B1D81">
      <w:pPr>
        <w:rPr>
          <w:i/>
        </w:rPr>
      </w:pPr>
    </w:p>
    <w:p w14:paraId="1D085D98" w14:textId="491E148A" w:rsidR="002757DD" w:rsidRDefault="00CC4BE4" w:rsidP="002757DD">
      <w:pPr>
        <w:pStyle w:val="Heading1"/>
      </w:pPr>
      <w:bookmarkStart w:id="20" w:name="_Toc228863330"/>
      <w:r>
        <w:t>NS 840</w:t>
      </w:r>
      <w:r w:rsidR="00FE05F6">
        <w:t>6</w:t>
      </w:r>
      <w:r>
        <w:t xml:space="preserve"> punkt </w:t>
      </w:r>
      <w:r w:rsidR="00186654">
        <w:t xml:space="preserve">16 </w:t>
      </w:r>
      <w:r w:rsidR="00F60E55">
        <w:t>–</w:t>
      </w:r>
      <w:r w:rsidR="00186654">
        <w:t xml:space="preserve"> </w:t>
      </w:r>
      <w:r w:rsidR="00F60E55">
        <w:t>Byggeplassadministrasjon og fremdriftskontroll</w:t>
      </w:r>
      <w:bookmarkEnd w:id="20"/>
    </w:p>
    <w:p w14:paraId="6EB86C76" w14:textId="0762A382" w:rsidR="00B06220" w:rsidRDefault="00B06220" w:rsidP="00B06220">
      <w:r>
        <w:t>Første avsnitt utgår og erstattes av:</w:t>
      </w:r>
    </w:p>
    <w:p w14:paraId="788C7B06" w14:textId="2EED542B" w:rsidR="00B06220" w:rsidRDefault="000676F1" w:rsidP="008F36E1">
      <w:pPr>
        <w:ind w:left="705"/>
        <w:rPr>
          <w:i/>
          <w:iCs/>
        </w:rPr>
      </w:pPr>
      <w:r w:rsidRPr="008F36E1">
        <w:rPr>
          <w:i/>
          <w:iCs/>
        </w:rPr>
        <w:t>«Byggherren kan pålegge entreprenøren å utføre eller bli underlagt</w:t>
      </w:r>
      <w:r w:rsidR="00301013" w:rsidRPr="008F36E1">
        <w:rPr>
          <w:i/>
          <w:iCs/>
        </w:rPr>
        <w:t xml:space="preserve"> </w:t>
      </w:r>
      <w:r w:rsidRPr="008F36E1">
        <w:rPr>
          <w:i/>
          <w:iCs/>
        </w:rPr>
        <w:t>byggeplassadministrasjon og fremdriftskontroll</w:t>
      </w:r>
      <w:r w:rsidR="008F36E1" w:rsidRPr="008F36E1">
        <w:rPr>
          <w:i/>
          <w:iCs/>
        </w:rPr>
        <w:t>.</w:t>
      </w:r>
      <w:r w:rsidRPr="008F36E1">
        <w:rPr>
          <w:i/>
          <w:iCs/>
        </w:rPr>
        <w:t>»</w:t>
      </w:r>
    </w:p>
    <w:p w14:paraId="61973C67" w14:textId="77777777" w:rsidR="00FF6E50" w:rsidRDefault="00FF6E50" w:rsidP="008F36E1">
      <w:pPr>
        <w:ind w:left="705"/>
      </w:pPr>
    </w:p>
    <w:p w14:paraId="449F20D3" w14:textId="647D205E" w:rsidR="00933125" w:rsidRDefault="007844C1" w:rsidP="007844C1">
      <w:pPr>
        <w:pStyle w:val="Heading1"/>
      </w:pPr>
      <w:bookmarkStart w:id="21" w:name="_Toc228863331"/>
      <w:r>
        <w:t>NS 840</w:t>
      </w:r>
      <w:r w:rsidR="00F731D3">
        <w:t>6</w:t>
      </w:r>
      <w:r>
        <w:t xml:space="preserve"> punkt 1</w:t>
      </w:r>
      <w:r w:rsidR="00F731D3">
        <w:t>7</w:t>
      </w:r>
      <w:r>
        <w:t xml:space="preserve"> – </w:t>
      </w:r>
      <w:r w:rsidR="00F731D3">
        <w:t>Tidsfrister og samordning</w:t>
      </w:r>
      <w:bookmarkEnd w:id="21"/>
    </w:p>
    <w:p w14:paraId="17DE4C24" w14:textId="59C7E1EC" w:rsidR="00F25456" w:rsidRDefault="00F731D3" w:rsidP="00F25456">
      <w:r>
        <w:t>Andre</w:t>
      </w:r>
      <w:r w:rsidR="00F25456">
        <w:t xml:space="preserve"> avsnitt første setning utgår og erstattes av:</w:t>
      </w:r>
    </w:p>
    <w:p w14:paraId="7AEB5F38" w14:textId="4FFA6F42" w:rsidR="00EA313C" w:rsidRDefault="00EB4BCF" w:rsidP="00EA313C">
      <w:pPr>
        <w:ind w:left="705"/>
        <w:rPr>
          <w:i/>
          <w:iCs/>
        </w:rPr>
      </w:pPr>
      <w:r w:rsidRPr="00EB4BCF">
        <w:rPr>
          <w:i/>
          <w:iCs/>
        </w:rPr>
        <w:t xml:space="preserve">«Er ikke annet avtalt skal entreprenøren utarbeide og </w:t>
      </w:r>
      <w:r w:rsidR="00F731D3">
        <w:rPr>
          <w:i/>
          <w:iCs/>
        </w:rPr>
        <w:t>om nødvendig revidere fremdriftsplan for egne arbeider.</w:t>
      </w:r>
      <w:r w:rsidRPr="00EB4BCF">
        <w:rPr>
          <w:i/>
          <w:iCs/>
        </w:rPr>
        <w:t>»</w:t>
      </w:r>
    </w:p>
    <w:p w14:paraId="08A231F4" w14:textId="77777777" w:rsidR="00850BC8" w:rsidRDefault="00850BC8" w:rsidP="00626861"/>
    <w:p w14:paraId="5DC783CD" w14:textId="3B9D3C5F" w:rsidR="00C41742" w:rsidRDefault="00C41742" w:rsidP="00C41742">
      <w:pPr>
        <w:pStyle w:val="Heading1"/>
      </w:pPr>
      <w:bookmarkStart w:id="22" w:name="_Toc228863332"/>
      <w:r>
        <w:lastRenderedPageBreak/>
        <w:t>NS 840</w:t>
      </w:r>
      <w:r w:rsidR="000706B1">
        <w:t>6</w:t>
      </w:r>
      <w:r>
        <w:t xml:space="preserve"> punkt </w:t>
      </w:r>
      <w:r w:rsidR="000706B1">
        <w:t>19</w:t>
      </w:r>
      <w:r w:rsidR="00F45D1A">
        <w:t xml:space="preserve"> – Endringer</w:t>
      </w:r>
      <w:r w:rsidR="000706B1">
        <w:t>. Forsinkelser og svikt ved byggherrens medvirkning</w:t>
      </w:r>
      <w:bookmarkEnd w:id="22"/>
    </w:p>
    <w:p w14:paraId="76D6B3EE" w14:textId="65FCA8E8" w:rsidR="00F45D1A" w:rsidRDefault="00F45D1A" w:rsidP="00F45D1A">
      <w:pPr>
        <w:pStyle w:val="Heading2"/>
      </w:pPr>
      <w:bookmarkStart w:id="23" w:name="_Toc228863333"/>
      <w:r>
        <w:t>NS 840</w:t>
      </w:r>
      <w:r w:rsidR="000706B1">
        <w:t>6</w:t>
      </w:r>
      <w:r>
        <w:t xml:space="preserve"> punkt </w:t>
      </w:r>
      <w:r w:rsidR="000706B1">
        <w:t>19</w:t>
      </w:r>
      <w:r>
        <w:t xml:space="preserve">.1 – Retten til å pålegge </w:t>
      </w:r>
      <w:r w:rsidR="000706B1">
        <w:t xml:space="preserve">entreprenøren </w:t>
      </w:r>
      <w:r>
        <w:t>endringer</w:t>
      </w:r>
      <w:bookmarkEnd w:id="23"/>
    </w:p>
    <w:p w14:paraId="29410915" w14:textId="77777777" w:rsidR="003752E7" w:rsidRDefault="003752E7" w:rsidP="003752E7">
      <w:r>
        <w:t>Tredje avsnitt andre setning utgår og erstattes av:</w:t>
      </w:r>
    </w:p>
    <w:p w14:paraId="18B3537F" w14:textId="712A2253" w:rsidR="00F45D1A" w:rsidRDefault="003752E7" w:rsidP="003752E7">
      <w:pPr>
        <w:ind w:left="708"/>
        <w:rPr>
          <w:i/>
          <w:iCs/>
        </w:rPr>
      </w:pPr>
      <w:r w:rsidRPr="003C1412">
        <w:rPr>
          <w:i/>
          <w:iCs/>
        </w:rPr>
        <w:t>«Er ikke annet avtalt, kan ikke byggherren pålegge entreprenøren endringer ut over 25 % netto tillegg til kontraktssummen.»</w:t>
      </w:r>
    </w:p>
    <w:p w14:paraId="5A97888A" w14:textId="630A5A69" w:rsidR="00850BC8" w:rsidRDefault="001323EE" w:rsidP="001323EE">
      <w:pPr>
        <w:pStyle w:val="Heading2"/>
      </w:pPr>
      <w:bookmarkStart w:id="24" w:name="_Toc228863334"/>
      <w:r>
        <w:t>NS 8406 punkt 19.3 – Endringsarbeid der det ikke er gitt endringsordre</w:t>
      </w:r>
      <w:bookmarkEnd w:id="24"/>
    </w:p>
    <w:p w14:paraId="1F3B50E7" w14:textId="6243B028" w:rsidR="001323EE" w:rsidRDefault="001323EE" w:rsidP="001323EE">
      <w:r>
        <w:t xml:space="preserve">Fjerde avsnitt utgår. </w:t>
      </w:r>
    </w:p>
    <w:p w14:paraId="59C9E96A" w14:textId="2B315E0B" w:rsidR="001323EE" w:rsidRDefault="00D41262" w:rsidP="00D41262">
      <w:pPr>
        <w:pStyle w:val="Heading2"/>
      </w:pPr>
      <w:bookmarkStart w:id="25" w:name="_Toc228863335"/>
      <w:r>
        <w:t>NS 8406 punkt 19.4 – Entreprenørens krav ved svikt mv. ved byggherrens medvirkning</w:t>
      </w:r>
      <w:bookmarkEnd w:id="25"/>
    </w:p>
    <w:p w14:paraId="1FF191D5" w14:textId="06CDB034" w:rsidR="00D41262" w:rsidRDefault="00D41262" w:rsidP="00D41262">
      <w:r>
        <w:t>Tredje avsnitt får følgende tilføyelse:</w:t>
      </w:r>
    </w:p>
    <w:p w14:paraId="1BED81ED" w14:textId="1E5147AE" w:rsidR="00D41262" w:rsidRDefault="00D41262" w:rsidP="00D41262">
      <w:pPr>
        <w:ind w:left="705"/>
        <w:rPr>
          <w:i/>
          <w:iCs/>
        </w:rPr>
      </w:pPr>
      <w:r w:rsidRPr="00D41262">
        <w:rPr>
          <w:i/>
          <w:iCs/>
        </w:rPr>
        <w:t>«Dersom byggherren, helt eller delvis, aksepterer entreprenørens krav om fristforlengelse eller vederlagsjustering, skal byggherren utstede endringsordre, jf. 19.2.»</w:t>
      </w:r>
    </w:p>
    <w:p w14:paraId="2F37B2A8" w14:textId="77777777" w:rsidR="00D41262" w:rsidRPr="00D41262" w:rsidRDefault="00D41262" w:rsidP="00D41262">
      <w:pPr>
        <w:ind w:left="705"/>
        <w:rPr>
          <w:i/>
          <w:iCs/>
        </w:rPr>
      </w:pPr>
    </w:p>
    <w:p w14:paraId="740F9018" w14:textId="3D2CA459" w:rsidR="00C77A7B" w:rsidRDefault="00C77A7B" w:rsidP="00C77A7B">
      <w:pPr>
        <w:pStyle w:val="Heading1"/>
      </w:pPr>
      <w:bookmarkStart w:id="26" w:name="_Toc228863336"/>
      <w:r>
        <w:t>NS 840</w:t>
      </w:r>
      <w:r w:rsidR="00561616">
        <w:t>6</w:t>
      </w:r>
      <w:r>
        <w:t xml:space="preserve"> punkt </w:t>
      </w:r>
      <w:r w:rsidR="006F0158">
        <w:t>2</w:t>
      </w:r>
      <w:r w:rsidR="00561616">
        <w:t>0</w:t>
      </w:r>
      <w:r w:rsidR="006F0158">
        <w:t xml:space="preserve"> – </w:t>
      </w:r>
      <w:r w:rsidR="00561616">
        <w:t>Partenes krav på f</w:t>
      </w:r>
      <w:r w:rsidR="006F0158">
        <w:t>ristforlengelse</w:t>
      </w:r>
      <w:r w:rsidR="00561616">
        <w:t xml:space="preserve"> på grunn av force majeure</w:t>
      </w:r>
      <w:bookmarkEnd w:id="26"/>
    </w:p>
    <w:p w14:paraId="650AE87A" w14:textId="77777777" w:rsidR="007724D0" w:rsidRPr="00A62526" w:rsidRDefault="007724D0" w:rsidP="007724D0">
      <w:r w:rsidRPr="00A62526">
        <w:t>Bestemmelsen utgår og erstattes av:</w:t>
      </w:r>
    </w:p>
    <w:p w14:paraId="6E856DAE" w14:textId="77777777" w:rsidR="007724D0" w:rsidRPr="002E22DD" w:rsidRDefault="007724D0" w:rsidP="007724D0">
      <w:pPr>
        <w:ind w:left="708"/>
        <w:rPr>
          <w:i/>
          <w:iCs/>
        </w:rPr>
      </w:pPr>
      <w:r>
        <w:rPr>
          <w:i/>
          <w:iCs/>
        </w:rPr>
        <w:t>«</w:t>
      </w:r>
      <w:r w:rsidRPr="002E22DD">
        <w:rPr>
          <w:i/>
          <w:iCs/>
        </w:rPr>
        <w:t>Partene har krav på fristforlengelse dersom fremdriften av deres forpliktelser hindres av force majeure. Blir fremdriften hindret av en kontraktsmedhjelper, har parten krav på fristforlengelse dersom kontraktsmedhjelperen hindres av force majeure. En part har dessuten krav på fristforlengelse dersom fremdriften hindres som følge av at den andre parten har krav på fristforlengelse etter denne bestemmelsen.</w:t>
      </w:r>
    </w:p>
    <w:p w14:paraId="0FCD927E" w14:textId="77777777" w:rsidR="007724D0" w:rsidRDefault="007724D0" w:rsidP="007724D0">
      <w:pPr>
        <w:ind w:left="708"/>
        <w:rPr>
          <w:i/>
          <w:iCs/>
        </w:rPr>
      </w:pPr>
      <w:r w:rsidRPr="002E22DD">
        <w:rPr>
          <w:i/>
          <w:iCs/>
        </w:rPr>
        <w:t>Partene har ikke krav på justering av vederlaget som følge av fristforlengelse etter denne bestemmelsen.</w:t>
      </w:r>
    </w:p>
    <w:p w14:paraId="5C799D00" w14:textId="77777777" w:rsidR="007724D0" w:rsidRPr="002E22DD" w:rsidRDefault="007724D0" w:rsidP="007724D0">
      <w:pPr>
        <w:ind w:left="708"/>
        <w:rPr>
          <w:i/>
          <w:iCs/>
        </w:rPr>
      </w:pPr>
      <w:r>
        <w:rPr>
          <w:i/>
          <w:iCs/>
        </w:rPr>
        <w:t xml:space="preserve">Dersom en part vil kreve fristforlengelse på grunn av force majeure, skal han varsle den andre parten innen rimelig tid. Den andre parten skal innen rimelig tid ta stilling til kravet. </w:t>
      </w:r>
    </w:p>
    <w:p w14:paraId="4088EFCD" w14:textId="77777777" w:rsidR="007724D0" w:rsidRPr="003B7765" w:rsidRDefault="007724D0" w:rsidP="007724D0">
      <w:pPr>
        <w:ind w:left="708"/>
        <w:rPr>
          <w:i/>
          <w:iCs/>
        </w:rPr>
      </w:pPr>
      <w:r w:rsidRPr="003B7765">
        <w:rPr>
          <w:i/>
          <w:iCs/>
        </w:rPr>
        <w:t xml:space="preserve">Den part som påberoper seg force majeure skal for egen kostnad iverksette alle rimelige tiltak for å unngå eller overvinne følgene av situasjonen. Det samme gjelder dersom en kontraktsmedhjelper hindres av force majeure. Partene skal samarbeide om å avklare konsekvenser situasjonen kan få for fremdriften og hvilke tiltak som kan iverksettes. </w:t>
      </w:r>
      <w:r>
        <w:rPr>
          <w:i/>
          <w:iCs/>
        </w:rPr>
        <w:t>E</w:t>
      </w:r>
      <w:r w:rsidRPr="003B7765">
        <w:rPr>
          <w:i/>
          <w:iCs/>
        </w:rPr>
        <w:t xml:space="preserve">ntreprenøren skal lage og fortløpende oppdatere en oversikt over alle tiltak som kan bli aktuelle som følge av situasjonen, med tilhørende tidskonsekvens. </w:t>
      </w:r>
      <w:r>
        <w:rPr>
          <w:i/>
          <w:iCs/>
        </w:rPr>
        <w:t>E</w:t>
      </w:r>
      <w:r w:rsidRPr="003B7765">
        <w:rPr>
          <w:i/>
          <w:iCs/>
        </w:rPr>
        <w:t>ntreprenøren skal videre fremlegge overslag over kostnadene ved ulike tiltak uavhengig av hvilken part som skal dekke kostnadene ved tiltaket.</w:t>
      </w:r>
    </w:p>
    <w:p w14:paraId="60646D67" w14:textId="77777777" w:rsidR="007724D0" w:rsidRPr="003B7765" w:rsidRDefault="007724D0" w:rsidP="007724D0">
      <w:pPr>
        <w:ind w:left="708"/>
        <w:rPr>
          <w:i/>
          <w:iCs/>
        </w:rPr>
      </w:pPr>
      <w:r w:rsidRPr="003B7765">
        <w:rPr>
          <w:i/>
          <w:iCs/>
        </w:rPr>
        <w:lastRenderedPageBreak/>
        <w:t xml:space="preserve">Partene har ikke krav på fristforlengelse for fremdriftshindringer som ville vært unngått dersom tiltak som nevnt i forrige avsnitt hadde blitt iverksatt. Blir partene enige om å iverksette tiltak utover hva entreprenøren er forpliktet til etter denne bestemmelsen, skal byggherren utstede endringsordre, jf. punkt </w:t>
      </w:r>
      <w:r>
        <w:rPr>
          <w:i/>
          <w:iCs/>
        </w:rPr>
        <w:t>19</w:t>
      </w:r>
      <w:r w:rsidRPr="003B7765">
        <w:rPr>
          <w:i/>
          <w:iCs/>
        </w:rPr>
        <w:t>.</w:t>
      </w:r>
      <w:r>
        <w:rPr>
          <w:i/>
          <w:iCs/>
        </w:rPr>
        <w:t>2</w:t>
      </w:r>
      <w:r w:rsidRPr="003B7765">
        <w:rPr>
          <w:i/>
          <w:iCs/>
        </w:rPr>
        <w:t>.</w:t>
      </w:r>
      <w:r>
        <w:rPr>
          <w:i/>
          <w:iCs/>
        </w:rPr>
        <w:t>»</w:t>
      </w:r>
      <w:r w:rsidRPr="003B7765">
        <w:rPr>
          <w:i/>
          <w:iCs/>
        </w:rPr>
        <w:t xml:space="preserve"> </w:t>
      </w:r>
    </w:p>
    <w:p w14:paraId="62A52011" w14:textId="77777777" w:rsidR="006D73B0" w:rsidRDefault="006D73B0" w:rsidP="00561616">
      <w:pPr>
        <w:ind w:left="705"/>
      </w:pPr>
    </w:p>
    <w:p w14:paraId="1CFBB682" w14:textId="5061478E" w:rsidR="008846D0" w:rsidRDefault="008846D0" w:rsidP="008846D0">
      <w:pPr>
        <w:pStyle w:val="Heading1"/>
      </w:pPr>
      <w:bookmarkStart w:id="27" w:name="_Toc228863337"/>
      <w:r>
        <w:t>NS 8406 punkt 21 – Forsering ved avslag på krav om fristforlengelse</w:t>
      </w:r>
      <w:bookmarkEnd w:id="27"/>
    </w:p>
    <w:p w14:paraId="38AA456D" w14:textId="77777777" w:rsidR="008846D0" w:rsidRDefault="008846D0" w:rsidP="008846D0">
      <w:r>
        <w:t>Andre avsnitt utgår og erstattes av:</w:t>
      </w:r>
    </w:p>
    <w:p w14:paraId="3F02FFD5" w14:textId="73CC2914" w:rsidR="008846D0" w:rsidRDefault="008846D0" w:rsidP="008846D0">
      <w:pPr>
        <w:ind w:left="708"/>
        <w:rPr>
          <w:i/>
          <w:iCs/>
        </w:rPr>
      </w:pPr>
      <w:r w:rsidRPr="008846D0">
        <w:rPr>
          <w:i/>
          <w:iCs/>
        </w:rPr>
        <w:t xml:space="preserve">«Før forsering etter første ledd iverksettes, skal byggherren varsles med angivelse </w:t>
      </w:r>
      <w:bookmarkStart w:id="28" w:name="_Hlk41403912"/>
      <w:r w:rsidRPr="008846D0">
        <w:rPr>
          <w:i/>
          <w:iCs/>
        </w:rPr>
        <w:t>av hvilke forseringstiltak som planlegges og hva forseringen antas å ville koste.</w:t>
      </w:r>
      <w:bookmarkEnd w:id="28"/>
      <w:r w:rsidRPr="008846D0">
        <w:rPr>
          <w:i/>
          <w:iCs/>
        </w:rPr>
        <w:t xml:space="preserve"> Entreprenøren har ikke krav på dekning av utgiftene til forsering ved unnlatt eller for sen varsling etter dette punkt.»</w:t>
      </w:r>
    </w:p>
    <w:p w14:paraId="7A50DC99" w14:textId="77777777" w:rsidR="006D73B0" w:rsidRDefault="006D73B0" w:rsidP="008846D0">
      <w:pPr>
        <w:ind w:left="708"/>
      </w:pPr>
    </w:p>
    <w:p w14:paraId="076C2106" w14:textId="0B2BCF00" w:rsidR="006D73B0" w:rsidRDefault="006D73B0" w:rsidP="006D73B0">
      <w:pPr>
        <w:pStyle w:val="Heading1"/>
      </w:pPr>
      <w:bookmarkStart w:id="29" w:name="_Toc228863338"/>
      <w:r>
        <w:t>NS 8406 punkt 22 – Beregning av vederlagsjustering og fristforlengelse</w:t>
      </w:r>
      <w:bookmarkEnd w:id="29"/>
    </w:p>
    <w:p w14:paraId="2AB0D864" w14:textId="14F93BD2" w:rsidR="006D73B0" w:rsidRDefault="006D73B0" w:rsidP="006D73B0">
      <w:pPr>
        <w:pStyle w:val="Heading2"/>
      </w:pPr>
      <w:bookmarkStart w:id="30" w:name="_Toc228863339"/>
      <w:r>
        <w:t>NS 8406 punkt 22.5 – Beregning av fristforlengelse</w:t>
      </w:r>
      <w:bookmarkEnd w:id="30"/>
    </w:p>
    <w:p w14:paraId="3878AA93" w14:textId="43ECE0F7" w:rsidR="006D73B0" w:rsidRDefault="006D73B0" w:rsidP="006D73B0">
      <w:r>
        <w:t>Andre avsnitt utgår og erstattes av:</w:t>
      </w:r>
    </w:p>
    <w:p w14:paraId="717F2D02" w14:textId="39EC8FFA" w:rsidR="006D73B0" w:rsidRDefault="006D73B0" w:rsidP="006D73B0">
      <w:pPr>
        <w:ind w:left="705"/>
      </w:pPr>
      <w:r>
        <w:rPr>
          <w:i/>
          <w:iCs/>
        </w:rPr>
        <w:t>«</w:t>
      </w:r>
      <w:r w:rsidRPr="006D73B0">
        <w:rPr>
          <w:i/>
          <w:iCs/>
        </w:rPr>
        <w:t>Dersom det ikke oppnås avtale, skal fristforlengelsen svare til virkningen på fremdriften som vedkommende fremdriftshindrende forhold har forårsaket, likevel slik at bestemmelsene i tredje til femte ledd ivaretas.</w:t>
      </w:r>
      <w:r>
        <w:rPr>
          <w:i/>
          <w:iCs/>
        </w:rPr>
        <w:t>»</w:t>
      </w:r>
    </w:p>
    <w:p w14:paraId="5867B771" w14:textId="630FD878" w:rsidR="006D73B0" w:rsidRDefault="006D73B0" w:rsidP="006D73B0">
      <w:r>
        <w:t>Nytt tredje til femte ledd lyder som følger:</w:t>
      </w:r>
    </w:p>
    <w:p w14:paraId="6839E11D" w14:textId="2730CABE" w:rsidR="006D73B0" w:rsidRPr="006D73B0" w:rsidRDefault="006D73B0" w:rsidP="006D73B0">
      <w:pPr>
        <w:ind w:left="705"/>
        <w:rPr>
          <w:i/>
          <w:iCs/>
        </w:rPr>
      </w:pPr>
      <w:r>
        <w:rPr>
          <w:i/>
          <w:iCs/>
        </w:rPr>
        <w:t>«</w:t>
      </w:r>
      <w:r w:rsidRPr="006D73B0">
        <w:rPr>
          <w:i/>
          <w:iCs/>
        </w:rPr>
        <w:t xml:space="preserve">Entreprenøren har ikke krav på fristforlengelse med mindre netto endringsarbeider i henhold til 19.1, 19.2 og 19.3 overstiger 15 % av kontraktssummen. Entreprenøren skal ha fleksibilitet og tilstrekkelig tilgang på ressurser for å ivareta slike forhold. </w:t>
      </w:r>
    </w:p>
    <w:p w14:paraId="0F7DF812" w14:textId="77777777" w:rsidR="006D73B0" w:rsidRPr="006D73B0" w:rsidRDefault="006D73B0" w:rsidP="006D73B0">
      <w:pPr>
        <w:ind w:left="705"/>
        <w:rPr>
          <w:i/>
          <w:iCs/>
        </w:rPr>
      </w:pPr>
      <w:r w:rsidRPr="006D73B0">
        <w:rPr>
          <w:i/>
          <w:iCs/>
        </w:rPr>
        <w:t xml:space="preserve">Entreprenøren har likevel krav på fristforlengelse når bestilling av endringsarbeidene skjer på et tidspunkt eller i et slikt omfang som umuliggjør ferdigstillelse innen den aktuelle del- eller sluttfristen. </w:t>
      </w:r>
    </w:p>
    <w:p w14:paraId="64293FC9" w14:textId="7243DA00" w:rsidR="006D73B0" w:rsidRPr="006D73B0" w:rsidRDefault="006D73B0" w:rsidP="006D73B0">
      <w:pPr>
        <w:ind w:left="705"/>
        <w:rPr>
          <w:i/>
          <w:iCs/>
        </w:rPr>
      </w:pPr>
      <w:r w:rsidRPr="006D73B0">
        <w:rPr>
          <w:i/>
          <w:iCs/>
        </w:rPr>
        <w:t>Ved beregning av fristforlengelse for endrings- og tilleggsarbeider skal det foretas full reduksjon for arbeider som ikke er kommet til utførelse(fradragsarbeider).</w:t>
      </w:r>
      <w:r>
        <w:rPr>
          <w:i/>
          <w:iCs/>
        </w:rPr>
        <w:t>»</w:t>
      </w:r>
    </w:p>
    <w:p w14:paraId="3FECBBB5" w14:textId="441C125C" w:rsidR="00904AA0" w:rsidRDefault="00904AA0" w:rsidP="00904AA0">
      <w:pPr>
        <w:pStyle w:val="Heading2"/>
      </w:pPr>
      <w:bookmarkStart w:id="31" w:name="_Toc228863340"/>
      <w:r>
        <w:t xml:space="preserve">NS 8406 nytt punkt 22.6 </w:t>
      </w:r>
      <w:r w:rsidR="00B61856">
        <w:t>–</w:t>
      </w:r>
      <w:r>
        <w:t xml:space="preserve"> </w:t>
      </w:r>
      <w:r w:rsidR="00B61856">
        <w:t>Vederlagsjustering for kapitalytelser, rigging, drift og nedrigging</w:t>
      </w:r>
      <w:bookmarkEnd w:id="31"/>
    </w:p>
    <w:p w14:paraId="6A4F176E" w14:textId="1F839319" w:rsidR="00B61856" w:rsidRPr="00B61856" w:rsidRDefault="00B61856" w:rsidP="00B61856">
      <w:r>
        <w:t>Nytt punkt 22.6 lyder som følger:</w:t>
      </w:r>
    </w:p>
    <w:p w14:paraId="60089B89" w14:textId="6AA36AB4" w:rsidR="00F07665" w:rsidRPr="0093081F" w:rsidRDefault="00F07665" w:rsidP="007A6C55">
      <w:pPr>
        <w:ind w:left="708"/>
        <w:rPr>
          <w:i/>
          <w:iCs/>
        </w:rPr>
      </w:pPr>
      <w:r w:rsidRPr="0093081F">
        <w:rPr>
          <w:i/>
          <w:iCs/>
        </w:rPr>
        <w:t>«Dersom ikke annet er avtalt har entreprenøren rett til følgende justeringer for kapitalytelser, rigging, drift og nedrigging:</w:t>
      </w:r>
    </w:p>
    <w:p w14:paraId="544ABAC5" w14:textId="413F6B15" w:rsidR="00F07665" w:rsidRPr="0093081F" w:rsidRDefault="00F07665" w:rsidP="007A6C55">
      <w:pPr>
        <w:ind w:left="1416"/>
        <w:rPr>
          <w:i/>
          <w:iCs/>
        </w:rPr>
      </w:pPr>
      <w:r w:rsidRPr="0093081F">
        <w:rPr>
          <w:i/>
          <w:iCs/>
        </w:rPr>
        <w:lastRenderedPageBreak/>
        <w:t>a) Dersom</w:t>
      </w:r>
      <w:r w:rsidR="005C6447" w:rsidRPr="0093081F">
        <w:rPr>
          <w:i/>
          <w:iCs/>
        </w:rPr>
        <w:t xml:space="preserve"> </w:t>
      </w:r>
      <w:r w:rsidRPr="0093081F">
        <w:rPr>
          <w:i/>
          <w:iCs/>
        </w:rPr>
        <w:t xml:space="preserve">entreprenøren får utsatt sluttfrist, med unntak for force majeure situasjoner jf. </w:t>
      </w:r>
      <w:r w:rsidR="00BD0BD9" w:rsidRPr="0093081F">
        <w:rPr>
          <w:i/>
          <w:iCs/>
        </w:rPr>
        <w:t>p</w:t>
      </w:r>
      <w:r w:rsidRPr="0093081F">
        <w:rPr>
          <w:i/>
          <w:iCs/>
        </w:rPr>
        <w:t xml:space="preserve">unkt </w:t>
      </w:r>
      <w:r w:rsidR="008E6E03" w:rsidRPr="0093081F">
        <w:rPr>
          <w:i/>
          <w:iCs/>
        </w:rPr>
        <w:t>2</w:t>
      </w:r>
      <w:r w:rsidR="00B61856">
        <w:rPr>
          <w:i/>
          <w:iCs/>
        </w:rPr>
        <w:t>0</w:t>
      </w:r>
      <w:r w:rsidRPr="0093081F">
        <w:rPr>
          <w:i/>
          <w:iCs/>
        </w:rPr>
        <w:t>, gjelder følgende vederlagsjustering:</w:t>
      </w:r>
    </w:p>
    <w:p w14:paraId="51EBF5E6" w14:textId="1F7AF700" w:rsidR="00F07665" w:rsidRPr="0093081F" w:rsidRDefault="00F07665" w:rsidP="004D69DA">
      <w:pPr>
        <w:ind w:firstLine="708"/>
        <w:rPr>
          <w:i/>
          <w:iCs/>
        </w:rPr>
      </w:pPr>
      <w:r w:rsidRPr="0093081F">
        <w:rPr>
          <w:i/>
          <w:iCs/>
        </w:rPr>
        <w:t>V= 0,1</w:t>
      </w:r>
      <w:r w:rsidR="00786A3D" w:rsidRPr="0093081F">
        <w:rPr>
          <w:i/>
          <w:iCs/>
        </w:rPr>
        <w:t>5</w:t>
      </w:r>
      <w:r w:rsidRPr="0093081F">
        <w:rPr>
          <w:i/>
          <w:iCs/>
        </w:rPr>
        <w:t xml:space="preserve"> </w:t>
      </w:r>
      <w:r w:rsidR="00E9282D" w:rsidRPr="0093081F">
        <w:rPr>
          <w:i/>
          <w:iCs/>
        </w:rPr>
        <w:t>∙</w:t>
      </w:r>
      <w:r w:rsidRPr="0093081F">
        <w:rPr>
          <w:i/>
          <w:iCs/>
        </w:rPr>
        <w:t xml:space="preserve"> K </w:t>
      </w:r>
      <w:r w:rsidR="00E9282D" w:rsidRPr="0093081F">
        <w:rPr>
          <w:i/>
          <w:iCs/>
        </w:rPr>
        <w:t xml:space="preserve">∙ </w:t>
      </w:r>
      <w:r w:rsidRPr="0093081F">
        <w:rPr>
          <w:i/>
          <w:iCs/>
        </w:rPr>
        <w:t>(t2-t1)/t1</w:t>
      </w:r>
    </w:p>
    <w:p w14:paraId="5667B0F8" w14:textId="77777777" w:rsidR="00F07665" w:rsidRPr="0093081F" w:rsidRDefault="00F07665" w:rsidP="00201548">
      <w:pPr>
        <w:spacing w:after="0"/>
        <w:ind w:firstLine="708"/>
        <w:rPr>
          <w:i/>
          <w:iCs/>
        </w:rPr>
      </w:pPr>
      <w:r w:rsidRPr="0093081F">
        <w:rPr>
          <w:i/>
          <w:iCs/>
        </w:rPr>
        <w:t>V= Vederlagsjusteringen (eks. mva.)</w:t>
      </w:r>
    </w:p>
    <w:p w14:paraId="62FCFECC" w14:textId="72C2B341" w:rsidR="00F07665" w:rsidRPr="0093081F" w:rsidRDefault="00F07665" w:rsidP="00201548">
      <w:pPr>
        <w:spacing w:after="0"/>
        <w:ind w:firstLine="708"/>
        <w:rPr>
          <w:i/>
          <w:iCs/>
        </w:rPr>
      </w:pPr>
      <w:r w:rsidRPr="0093081F">
        <w:rPr>
          <w:i/>
          <w:iCs/>
        </w:rPr>
        <w:t xml:space="preserve">K = Kontraktssummen </w:t>
      </w:r>
      <w:r w:rsidR="00B61856">
        <w:rPr>
          <w:i/>
          <w:iCs/>
        </w:rPr>
        <w:t>(</w:t>
      </w:r>
      <w:r w:rsidRPr="0093081F">
        <w:rPr>
          <w:i/>
          <w:iCs/>
        </w:rPr>
        <w:t>eks. mva.</w:t>
      </w:r>
      <w:r w:rsidR="00B61856">
        <w:rPr>
          <w:i/>
          <w:iCs/>
        </w:rPr>
        <w:t>)</w:t>
      </w:r>
    </w:p>
    <w:p w14:paraId="1EC7B6BF" w14:textId="77777777" w:rsidR="00F07665" w:rsidRPr="0093081F" w:rsidRDefault="00F07665" w:rsidP="00201548">
      <w:pPr>
        <w:spacing w:after="0"/>
        <w:ind w:left="708"/>
        <w:rPr>
          <w:i/>
          <w:iCs/>
        </w:rPr>
      </w:pPr>
      <w:r w:rsidRPr="0093081F">
        <w:rPr>
          <w:i/>
          <w:iCs/>
        </w:rPr>
        <w:t>t1= Opprinnelig byggetid (i hverdager) beregnet fra kontraktens oppstartstidspunkt og frem til kontraktens sluttfrist</w:t>
      </w:r>
    </w:p>
    <w:p w14:paraId="6EBA80AB" w14:textId="77777777" w:rsidR="00F07665" w:rsidRPr="0093081F" w:rsidRDefault="00F07665" w:rsidP="00201548">
      <w:pPr>
        <w:spacing w:after="0"/>
        <w:ind w:firstLine="708"/>
        <w:rPr>
          <w:i/>
          <w:iCs/>
        </w:rPr>
      </w:pPr>
      <w:r w:rsidRPr="0093081F">
        <w:rPr>
          <w:i/>
          <w:iCs/>
        </w:rPr>
        <w:t>t2 = Avtalt ny byggetid (i hverdager)</w:t>
      </w:r>
    </w:p>
    <w:p w14:paraId="03E724AC" w14:textId="77777777" w:rsidR="00F07665" w:rsidRPr="0093081F" w:rsidRDefault="00F07665" w:rsidP="00F07665">
      <w:pPr>
        <w:rPr>
          <w:i/>
          <w:iCs/>
        </w:rPr>
      </w:pPr>
    </w:p>
    <w:p w14:paraId="420E1292" w14:textId="3F9B6410" w:rsidR="00F07665" w:rsidRPr="0093081F" w:rsidRDefault="00F07665" w:rsidP="00EB0377">
      <w:pPr>
        <w:ind w:left="708"/>
        <w:rPr>
          <w:i/>
          <w:iCs/>
        </w:rPr>
      </w:pPr>
      <w:r w:rsidRPr="0093081F">
        <w:rPr>
          <w:i/>
          <w:iCs/>
        </w:rPr>
        <w:t xml:space="preserve">Denne </w:t>
      </w:r>
      <w:r w:rsidR="00BC59D4" w:rsidRPr="0093081F">
        <w:rPr>
          <w:i/>
          <w:iCs/>
        </w:rPr>
        <w:t>reguleringen</w:t>
      </w:r>
      <w:r w:rsidRPr="0093081F">
        <w:rPr>
          <w:i/>
          <w:iCs/>
        </w:rPr>
        <w:t xml:space="preserve"> får kun anvendelse ved utsettelse av sluttfrist og ikke for utsettelse av delfrister. For arbeider som krever vesentlig mindre enn gjennomsnittlig rigg og administrasjon på den forlengede del av kontrakten, herunder fristforlengelse på utløste opsjoner, skal vederlaget tilsvare faktiske merkostnader. </w:t>
      </w:r>
    </w:p>
    <w:p w14:paraId="4DA43310" w14:textId="29F63C28" w:rsidR="00F07665" w:rsidRPr="0093081F" w:rsidRDefault="00F07665" w:rsidP="008B42AF">
      <w:pPr>
        <w:ind w:left="1416"/>
        <w:rPr>
          <w:i/>
          <w:iCs/>
        </w:rPr>
      </w:pPr>
      <w:r w:rsidRPr="0093081F">
        <w:rPr>
          <w:i/>
          <w:iCs/>
        </w:rPr>
        <w:t>b) Dersom det totale vederlaget i forbindelse med sluttoppgjøret overstiger 110 % av kontraktssummen, økes rigg og driftsposten – fastsatt til 0,1 x kontraktssummen – med den prosentvise økning som overstiger 10 % av kontraktssummen. Følgende formel gjelder:</w:t>
      </w:r>
    </w:p>
    <w:p w14:paraId="71E16C37" w14:textId="61627733" w:rsidR="00F07665" w:rsidRPr="0093081F" w:rsidRDefault="00F07665" w:rsidP="00503B5C">
      <w:pPr>
        <w:ind w:firstLine="708"/>
        <w:rPr>
          <w:i/>
          <w:iCs/>
        </w:rPr>
      </w:pPr>
      <w:r w:rsidRPr="0093081F">
        <w:rPr>
          <w:i/>
          <w:iCs/>
        </w:rPr>
        <w:t>V = 0,1 ∙ (T – 1,10K)</w:t>
      </w:r>
    </w:p>
    <w:p w14:paraId="70015EE8" w14:textId="77777777" w:rsidR="00F07665" w:rsidRPr="0093081F" w:rsidRDefault="00F07665" w:rsidP="00BF07A8">
      <w:pPr>
        <w:spacing w:after="0"/>
        <w:ind w:firstLine="709"/>
        <w:rPr>
          <w:i/>
          <w:iCs/>
        </w:rPr>
      </w:pPr>
      <w:r w:rsidRPr="0093081F">
        <w:rPr>
          <w:i/>
          <w:iCs/>
        </w:rPr>
        <w:t>V= Tilleggsvederlag (eks. mva.)</w:t>
      </w:r>
    </w:p>
    <w:p w14:paraId="7FA2DDE4" w14:textId="77777777" w:rsidR="00F07665" w:rsidRPr="0093081F" w:rsidRDefault="00F07665" w:rsidP="00BF07A8">
      <w:pPr>
        <w:spacing w:after="0"/>
        <w:ind w:firstLine="709"/>
        <w:rPr>
          <w:i/>
          <w:iCs/>
        </w:rPr>
      </w:pPr>
      <w:r w:rsidRPr="0093081F">
        <w:rPr>
          <w:i/>
          <w:iCs/>
        </w:rPr>
        <w:t>K = Kontraktssummen (eks. mva.)</w:t>
      </w:r>
    </w:p>
    <w:p w14:paraId="26277E86" w14:textId="77777777" w:rsidR="00F07665" w:rsidRPr="0093081F" w:rsidRDefault="00F07665" w:rsidP="00BF07A8">
      <w:pPr>
        <w:spacing w:after="0"/>
        <w:ind w:firstLine="709"/>
        <w:rPr>
          <w:i/>
          <w:iCs/>
        </w:rPr>
      </w:pPr>
      <w:r w:rsidRPr="0093081F">
        <w:rPr>
          <w:i/>
          <w:iCs/>
        </w:rPr>
        <w:t>T = totalt vederlag (eks. mva.)</w:t>
      </w:r>
    </w:p>
    <w:p w14:paraId="542D968C" w14:textId="77777777" w:rsidR="00F07665" w:rsidRPr="0093081F" w:rsidRDefault="00F07665" w:rsidP="00F07665">
      <w:pPr>
        <w:rPr>
          <w:i/>
          <w:iCs/>
        </w:rPr>
      </w:pPr>
      <w:r w:rsidRPr="0093081F">
        <w:rPr>
          <w:i/>
          <w:iCs/>
        </w:rPr>
        <w:tab/>
      </w:r>
    </w:p>
    <w:p w14:paraId="26330609" w14:textId="0290059E" w:rsidR="00F07665" w:rsidRPr="0093081F" w:rsidRDefault="00F07665" w:rsidP="004F67ED">
      <w:pPr>
        <w:ind w:left="708"/>
        <w:rPr>
          <w:i/>
          <w:iCs/>
        </w:rPr>
      </w:pPr>
      <w:r w:rsidRPr="0093081F">
        <w:rPr>
          <w:i/>
          <w:iCs/>
        </w:rPr>
        <w:t>Ved reduksjon av det totale vederlaget på mer enn 10 % av kontraktssummen, reduseres rigg- og driftsposten på tilsvarende måte</w:t>
      </w:r>
      <w:r w:rsidR="00910DCD">
        <w:rPr>
          <w:i/>
          <w:iCs/>
        </w:rPr>
        <w:t>, men slik at K i formelen multipliseres med 0,90</w:t>
      </w:r>
      <w:r w:rsidRPr="0093081F">
        <w:rPr>
          <w:i/>
          <w:iCs/>
        </w:rPr>
        <w:t>.</w:t>
      </w:r>
    </w:p>
    <w:p w14:paraId="0E7B592B" w14:textId="77777777" w:rsidR="00F07665" w:rsidRPr="0093081F" w:rsidRDefault="00F07665" w:rsidP="00C27ABD">
      <w:pPr>
        <w:ind w:firstLine="708"/>
        <w:rPr>
          <w:i/>
          <w:iCs/>
        </w:rPr>
      </w:pPr>
      <w:r w:rsidRPr="0093081F">
        <w:rPr>
          <w:i/>
          <w:iCs/>
        </w:rPr>
        <w:t>I det totale vederlag (T) etter b) skal det gjøres fradrag for:</w:t>
      </w:r>
    </w:p>
    <w:p w14:paraId="38B77C4B" w14:textId="77777777" w:rsidR="00EE6E1D" w:rsidRPr="0093081F" w:rsidRDefault="00F07665" w:rsidP="00F07665">
      <w:pPr>
        <w:pStyle w:val="ListParagraph"/>
        <w:numPr>
          <w:ilvl w:val="0"/>
          <w:numId w:val="27"/>
        </w:numPr>
        <w:rPr>
          <w:i/>
          <w:iCs/>
        </w:rPr>
      </w:pPr>
      <w:r w:rsidRPr="0093081F">
        <w:rPr>
          <w:i/>
          <w:iCs/>
        </w:rPr>
        <w:t>Alle endrings- og tilleggsarbeider hvor kompensasjon for rigg og drift inngår i vederlaget, herunder endrings- og tilleggsarbeid utført etter priser eller med påslag gitt i kap. E3. Vederlaget for endrings- og tilleggsarbeid som utføres etter prisforespørsel skal anses å dekke kompensasjon for rigg og drift med mindre annet er avtalt.</w:t>
      </w:r>
    </w:p>
    <w:p w14:paraId="5702C5BB" w14:textId="77777777" w:rsidR="00EE6E1D" w:rsidRPr="0093081F" w:rsidRDefault="00F07665" w:rsidP="00F07665">
      <w:pPr>
        <w:pStyle w:val="ListParagraph"/>
        <w:numPr>
          <w:ilvl w:val="0"/>
          <w:numId w:val="27"/>
        </w:numPr>
        <w:rPr>
          <w:i/>
          <w:iCs/>
        </w:rPr>
      </w:pPr>
      <w:r w:rsidRPr="0093081F">
        <w:rPr>
          <w:i/>
          <w:iCs/>
        </w:rPr>
        <w:t>Vederlagsjustering iht. a) og forseringstillegg.</w:t>
      </w:r>
    </w:p>
    <w:p w14:paraId="776A74A4" w14:textId="77777777" w:rsidR="00EE6E1D" w:rsidRPr="0093081F" w:rsidRDefault="00F07665" w:rsidP="00F07665">
      <w:pPr>
        <w:pStyle w:val="ListParagraph"/>
        <w:numPr>
          <w:ilvl w:val="0"/>
          <w:numId w:val="27"/>
        </w:numPr>
        <w:rPr>
          <w:i/>
          <w:iCs/>
        </w:rPr>
      </w:pPr>
      <w:r w:rsidRPr="0093081F">
        <w:rPr>
          <w:i/>
          <w:iCs/>
        </w:rPr>
        <w:t>Verdien av arbeider som er utført i forlenget kontraktsperiode dersom det er gitt utsettelse på sluttfrist.</w:t>
      </w:r>
    </w:p>
    <w:p w14:paraId="7FAE5891" w14:textId="2FC0C838" w:rsidR="00DE44CB" w:rsidRPr="0093081F" w:rsidRDefault="00F07665" w:rsidP="000C4821">
      <w:pPr>
        <w:pStyle w:val="ListParagraph"/>
        <w:numPr>
          <w:ilvl w:val="0"/>
          <w:numId w:val="27"/>
        </w:numPr>
        <w:rPr>
          <w:i/>
          <w:iCs/>
        </w:rPr>
      </w:pPr>
      <w:r w:rsidRPr="0093081F">
        <w:rPr>
          <w:i/>
          <w:iCs/>
        </w:rPr>
        <w:t>Indeksregulering etter 2</w:t>
      </w:r>
      <w:r w:rsidR="00B61856">
        <w:rPr>
          <w:i/>
          <w:iCs/>
        </w:rPr>
        <w:t>3</w:t>
      </w:r>
      <w:r w:rsidRPr="0093081F">
        <w:rPr>
          <w:i/>
          <w:iCs/>
        </w:rPr>
        <w:t>.</w:t>
      </w:r>
      <w:r w:rsidR="002D0886" w:rsidRPr="0093081F">
        <w:rPr>
          <w:i/>
          <w:iCs/>
        </w:rPr>
        <w:t>1</w:t>
      </w:r>
      <w:r w:rsidRPr="0093081F">
        <w:rPr>
          <w:i/>
          <w:iCs/>
        </w:rPr>
        <w:t>.</w:t>
      </w:r>
    </w:p>
    <w:p w14:paraId="3723A0AB" w14:textId="0EF36CEA" w:rsidR="00F07665" w:rsidRPr="0093081F" w:rsidRDefault="00F07665" w:rsidP="003067B3">
      <w:pPr>
        <w:ind w:left="708"/>
        <w:rPr>
          <w:i/>
          <w:iCs/>
        </w:rPr>
      </w:pPr>
      <w:r w:rsidRPr="0093081F">
        <w:rPr>
          <w:i/>
          <w:iCs/>
        </w:rPr>
        <w:t>Utløsning av opsjoner beskrevet i kontrakten inngår ikke i beregningsgrunnlaget for a) over. Ny kontraktssum etter utløsning av opsjon skal være grunnlag for beregningen etter bokstav b) over.</w:t>
      </w:r>
    </w:p>
    <w:p w14:paraId="25BF1C94" w14:textId="716804DC" w:rsidR="00F07665" w:rsidRDefault="00F07665" w:rsidP="003067B3">
      <w:pPr>
        <w:ind w:firstLine="708"/>
        <w:rPr>
          <w:i/>
          <w:iCs/>
        </w:rPr>
      </w:pPr>
      <w:r w:rsidRPr="0093081F">
        <w:rPr>
          <w:i/>
          <w:iCs/>
        </w:rPr>
        <w:t xml:space="preserve">Regulering etter denne bestemmelse i a) og b) over skal ikke indeksreguleres etter </w:t>
      </w:r>
      <w:r w:rsidR="003067B3" w:rsidRPr="0093081F">
        <w:rPr>
          <w:i/>
          <w:iCs/>
        </w:rPr>
        <w:t>p</w:t>
      </w:r>
      <w:r w:rsidRPr="0093081F">
        <w:rPr>
          <w:i/>
          <w:iCs/>
        </w:rPr>
        <w:t>unkt 2</w:t>
      </w:r>
      <w:r w:rsidR="00175DE5">
        <w:rPr>
          <w:i/>
          <w:iCs/>
        </w:rPr>
        <w:t>3</w:t>
      </w:r>
      <w:r w:rsidRPr="0093081F">
        <w:rPr>
          <w:i/>
          <w:iCs/>
        </w:rPr>
        <w:t>.</w:t>
      </w:r>
      <w:r w:rsidR="003067B3" w:rsidRPr="0093081F">
        <w:rPr>
          <w:i/>
          <w:iCs/>
        </w:rPr>
        <w:t>1</w:t>
      </w:r>
      <w:r w:rsidRPr="0093081F">
        <w:rPr>
          <w:i/>
          <w:iCs/>
        </w:rPr>
        <w:t>.»</w:t>
      </w:r>
    </w:p>
    <w:p w14:paraId="4C193440" w14:textId="77777777" w:rsidR="00850BC8" w:rsidRDefault="00850BC8" w:rsidP="003067B3">
      <w:pPr>
        <w:ind w:firstLine="708"/>
      </w:pPr>
    </w:p>
    <w:p w14:paraId="2E3FD414" w14:textId="74A19886" w:rsidR="00011AD4" w:rsidRDefault="00F83AFD" w:rsidP="00F83AFD">
      <w:pPr>
        <w:pStyle w:val="Heading1"/>
      </w:pPr>
      <w:bookmarkStart w:id="32" w:name="_Toc228863341"/>
      <w:r>
        <w:t>NS 840</w:t>
      </w:r>
      <w:r w:rsidR="00BF30B0">
        <w:t xml:space="preserve">6 </w:t>
      </w:r>
      <w:r>
        <w:t>punkt 2</w:t>
      </w:r>
      <w:r w:rsidR="00BF30B0">
        <w:t>3</w:t>
      </w:r>
      <w:r>
        <w:t xml:space="preserve"> </w:t>
      </w:r>
      <w:r w:rsidR="00D121B4">
        <w:t>–</w:t>
      </w:r>
      <w:r>
        <w:t xml:space="preserve"> </w:t>
      </w:r>
      <w:r w:rsidR="00BF30B0">
        <w:t>Betaling av entreprenørens vederlag</w:t>
      </w:r>
      <w:bookmarkEnd w:id="32"/>
    </w:p>
    <w:p w14:paraId="6E04351F" w14:textId="00F3D165" w:rsidR="00850BC8" w:rsidRDefault="00BF30B0" w:rsidP="00BF30B0">
      <w:pPr>
        <w:pStyle w:val="Heading2"/>
      </w:pPr>
      <w:bookmarkStart w:id="33" w:name="_Toc228863342"/>
      <w:r>
        <w:t>NS 8406 punkt 23.1 – Indeksregulering. Endring av offentlige gebyrer og avgifter</w:t>
      </w:r>
      <w:bookmarkEnd w:id="33"/>
    </w:p>
    <w:p w14:paraId="3A20AEBD" w14:textId="5461ED52" w:rsidR="000F1B36" w:rsidRDefault="00AE1C3C" w:rsidP="000F1B36">
      <w:r>
        <w:t xml:space="preserve">Bestemmelsen utgår og </w:t>
      </w:r>
      <w:r w:rsidR="000F1B36">
        <w:t>erstattes av:</w:t>
      </w:r>
    </w:p>
    <w:p w14:paraId="242BA579" w14:textId="77777777" w:rsidR="00CD4C7D" w:rsidRDefault="000F1B36" w:rsidP="000F1B36">
      <w:pPr>
        <w:ind w:left="708"/>
        <w:rPr>
          <w:i/>
          <w:iCs/>
        </w:rPr>
      </w:pPr>
      <w:r w:rsidRPr="000F1B36">
        <w:rPr>
          <w:i/>
          <w:iCs/>
        </w:rPr>
        <w:t>«Er ikke annet avtalt i kapittel C3, skal alle priselementer i den opprinnelige kontrakten</w:t>
      </w:r>
      <w:r w:rsidRPr="000F1B36">
        <w:rPr>
          <w:i/>
          <w:iCs/>
        </w:rPr>
        <w:tab/>
        <w:t xml:space="preserve"> indeksreguleres i henhold til annet ledd.</w:t>
      </w:r>
    </w:p>
    <w:p w14:paraId="6A0FB0BA" w14:textId="36E56D59" w:rsidR="00977FCE" w:rsidRDefault="00CD4C7D" w:rsidP="00404361">
      <w:pPr>
        <w:ind w:left="708"/>
      </w:pPr>
      <w:r w:rsidRPr="00CD4C7D">
        <w:rPr>
          <w:i/>
          <w:iCs/>
        </w:rPr>
        <w:t xml:space="preserve">lndeksregulering skjer </w:t>
      </w:r>
      <w:r>
        <w:rPr>
          <w:i/>
          <w:iCs/>
        </w:rPr>
        <w:t>i</w:t>
      </w:r>
      <w:r w:rsidRPr="00CD4C7D">
        <w:rPr>
          <w:i/>
          <w:iCs/>
        </w:rPr>
        <w:t xml:space="preserve"> henhold til NS 3405 Bestemmelser om regulering av kontraktssum for bygg og</w:t>
      </w:r>
      <w:r>
        <w:rPr>
          <w:i/>
          <w:iCs/>
        </w:rPr>
        <w:t xml:space="preserve"> </w:t>
      </w:r>
      <w:r w:rsidRPr="00CD4C7D">
        <w:rPr>
          <w:i/>
          <w:iCs/>
        </w:rPr>
        <w:t>anlegg p</w:t>
      </w:r>
      <w:r>
        <w:rPr>
          <w:i/>
          <w:iCs/>
        </w:rPr>
        <w:t>å</w:t>
      </w:r>
      <w:r w:rsidRPr="00CD4C7D">
        <w:rPr>
          <w:i/>
          <w:iCs/>
        </w:rPr>
        <w:t xml:space="preserve"> grunn av endringer </w:t>
      </w:r>
      <w:r>
        <w:rPr>
          <w:i/>
          <w:iCs/>
        </w:rPr>
        <w:t>i</w:t>
      </w:r>
      <w:r w:rsidRPr="00CD4C7D">
        <w:rPr>
          <w:i/>
          <w:iCs/>
        </w:rPr>
        <w:t xml:space="preserve"> Iønninger, priser, sosiale utgifter m. v., - totalindeksmetoden - med </w:t>
      </w:r>
      <w:r w:rsidR="008D7AF1">
        <w:rPr>
          <w:i/>
          <w:iCs/>
        </w:rPr>
        <w:t>é</w:t>
      </w:r>
      <w:r w:rsidRPr="00CD4C7D">
        <w:rPr>
          <w:i/>
          <w:iCs/>
        </w:rPr>
        <w:t>n</w:t>
      </w:r>
      <w:r w:rsidR="00D25EA2">
        <w:rPr>
          <w:i/>
          <w:iCs/>
        </w:rPr>
        <w:t xml:space="preserve"> </w:t>
      </w:r>
      <w:r w:rsidRPr="00CD4C7D">
        <w:rPr>
          <w:i/>
          <w:iCs/>
        </w:rPr>
        <w:t>kalenderm</w:t>
      </w:r>
      <w:r w:rsidR="00B12097">
        <w:rPr>
          <w:i/>
          <w:iCs/>
        </w:rPr>
        <w:t>å</w:t>
      </w:r>
      <w:r w:rsidRPr="00CD4C7D">
        <w:rPr>
          <w:i/>
          <w:iCs/>
        </w:rPr>
        <w:t>ned som avregningsperiode.</w:t>
      </w:r>
      <w:r w:rsidR="001506BD">
        <w:rPr>
          <w:i/>
          <w:iCs/>
        </w:rPr>
        <w:t xml:space="preserve"> </w:t>
      </w:r>
      <w:r w:rsidR="00FE1CDB" w:rsidRPr="00FE1CDB">
        <w:rPr>
          <w:i/>
          <w:iCs/>
        </w:rPr>
        <w:t>SSBs indeks “Boligblokk, i alt” skal benyttes. Basis for reguleringen er indeksen for den måneden som tilbudsfristen faller inn under.</w:t>
      </w:r>
      <w:r w:rsidR="00FE1CDB">
        <w:rPr>
          <w:i/>
          <w:iCs/>
        </w:rPr>
        <w:t xml:space="preserve"> </w:t>
      </w:r>
    </w:p>
    <w:p w14:paraId="49B9B0E1" w14:textId="08FC8402" w:rsidR="00CD6078" w:rsidRDefault="00F1250D" w:rsidP="00E262AE">
      <w:pPr>
        <w:ind w:left="705"/>
        <w:rPr>
          <w:i/>
          <w:iCs/>
        </w:rPr>
      </w:pPr>
      <w:r w:rsidRPr="004D7E17">
        <w:rPr>
          <w:i/>
          <w:iCs/>
        </w:rPr>
        <w:t xml:space="preserve">Endres offentlige gebyrer og avgifter som entreprenøren etter kontrakten skal betale etter at han inngav sitt tilbud, kan entreprenøren påberope seg dette som en endring. Han skal i så fall varsle etter </w:t>
      </w:r>
      <w:r w:rsidR="002569EE" w:rsidRPr="004D7E17">
        <w:rPr>
          <w:i/>
          <w:iCs/>
        </w:rPr>
        <w:t>23</w:t>
      </w:r>
      <w:r w:rsidRPr="004D7E17">
        <w:rPr>
          <w:i/>
          <w:iCs/>
        </w:rPr>
        <w:t>.2. Dette gjelder bare dersom entreprenøren ikke burde tatt endringene i betraktning da tilbudet ble gitt, og han heller ikke burde unngått følgende av dem.</w:t>
      </w:r>
      <w:r w:rsidR="00E262AE">
        <w:rPr>
          <w:i/>
          <w:iCs/>
        </w:rPr>
        <w:t xml:space="preserve"> </w:t>
      </w:r>
      <w:r w:rsidRPr="004D7E17">
        <w:rPr>
          <w:i/>
          <w:iCs/>
        </w:rPr>
        <w:t>Eventuell justering av vederlaget er eksklusiv merverdiavgift og uten påslag for indirekte kostnader, risiko og fortjeneste.</w:t>
      </w:r>
      <w:r w:rsidR="004D7E17" w:rsidRPr="004D7E17">
        <w:rPr>
          <w:i/>
          <w:iCs/>
        </w:rPr>
        <w:t>»</w:t>
      </w:r>
    </w:p>
    <w:p w14:paraId="69E10D53" w14:textId="0A785ED0" w:rsidR="00850BC8" w:rsidRDefault="00914962" w:rsidP="00914962">
      <w:pPr>
        <w:pStyle w:val="Heading2"/>
      </w:pPr>
      <w:bookmarkStart w:id="34" w:name="_Toc228863343"/>
      <w:r>
        <w:t>NS 8406 punkt 23.3 – Fakturering og betaling</w:t>
      </w:r>
      <w:bookmarkEnd w:id="34"/>
    </w:p>
    <w:p w14:paraId="46D9F993" w14:textId="288C76D7" w:rsidR="00914962" w:rsidRDefault="00914962" w:rsidP="00914962">
      <w:r>
        <w:t>Første avsnitt utgår og erstattes av:</w:t>
      </w:r>
    </w:p>
    <w:p w14:paraId="2FB7EC6D" w14:textId="26B0D9F2" w:rsidR="00914962" w:rsidRDefault="00914962" w:rsidP="00914962">
      <w:pPr>
        <w:ind w:left="705"/>
      </w:pPr>
      <w:r>
        <w:rPr>
          <w:i/>
          <w:iCs/>
        </w:rPr>
        <w:t>«</w:t>
      </w:r>
      <w:r w:rsidRPr="00914962">
        <w:rPr>
          <w:i/>
          <w:iCs/>
        </w:rPr>
        <w:t>Er ikke annet avtalt, kan entreprenøren etter hvert som utførelsen skjer, kreve avdrag på grunnlag av det arbeid som er utført på byggeplassen</w:t>
      </w:r>
      <w:r>
        <w:rPr>
          <w:i/>
          <w:iCs/>
        </w:rPr>
        <w:t>.»</w:t>
      </w:r>
    </w:p>
    <w:p w14:paraId="067B2D82" w14:textId="16F5B793" w:rsidR="00FB6481" w:rsidRDefault="00FB6481" w:rsidP="00914962">
      <w:r>
        <w:t>Andre avsnitt får følgende tilføyelse:</w:t>
      </w:r>
    </w:p>
    <w:p w14:paraId="6B904C0E" w14:textId="1D6FE6FF" w:rsidR="00FB6481" w:rsidRPr="00FB6481" w:rsidRDefault="00FB6481" w:rsidP="00FB6481">
      <w:pPr>
        <w:ind w:left="705"/>
        <w:rPr>
          <w:i/>
          <w:iCs/>
        </w:rPr>
      </w:pPr>
      <w:r w:rsidRPr="00FB6481">
        <w:rPr>
          <w:i/>
          <w:iCs/>
        </w:rPr>
        <w:t>«Det skal medfølge målinger og annen dokumentasjon som er nødvendig for byggherrens kontroll. Unnlater entreprenøren å utarbeide eller vedlegge slike målinger og dokumentasjon, kan byggherren etter å ha gitt entreprenøren en rimelig tilleggsfrist, selv utarbeide dette for entreprenørens regning.»</w:t>
      </w:r>
    </w:p>
    <w:p w14:paraId="1F557898" w14:textId="2012A61B" w:rsidR="008801FB" w:rsidRDefault="008801FB" w:rsidP="00914962">
      <w:r>
        <w:t xml:space="preserve">Sjette ledd </w:t>
      </w:r>
      <w:r w:rsidR="00FB6481">
        <w:t>utgår og erstattes av:</w:t>
      </w:r>
    </w:p>
    <w:p w14:paraId="7BD36F0B" w14:textId="75E9A959" w:rsidR="008801FB" w:rsidRPr="00FB6481" w:rsidRDefault="00FB6481" w:rsidP="00FB6481">
      <w:pPr>
        <w:ind w:left="705"/>
        <w:rPr>
          <w:i/>
          <w:iCs/>
        </w:rPr>
      </w:pPr>
      <w:r w:rsidRPr="00FB6481">
        <w:rPr>
          <w:i/>
          <w:iCs/>
        </w:rPr>
        <w:t xml:space="preserve">«Arbeid som faktureres med grunnlag i vederlagsjustering etter punkt </w:t>
      </w:r>
      <w:r>
        <w:rPr>
          <w:i/>
          <w:iCs/>
        </w:rPr>
        <w:t>22</w:t>
      </w:r>
      <w:r w:rsidRPr="00FB6481">
        <w:rPr>
          <w:i/>
          <w:iCs/>
        </w:rPr>
        <w:t xml:space="preserve"> faktureres i egne fakturaer når de er ferdigstilt. Kravene betales uten fradrag for innestående. Ved slike arbeider av lengre varighet kan entreprenøren kreve avdrag på grunnlag av det som er utført, men ikke oftere enn hver måned.</w:t>
      </w:r>
    </w:p>
    <w:p w14:paraId="69A5D9F3" w14:textId="386F4276" w:rsidR="00914962" w:rsidRDefault="00914962" w:rsidP="00914962">
      <w:r>
        <w:t>Syvende avsnitt utgår og erstattes av:</w:t>
      </w:r>
    </w:p>
    <w:p w14:paraId="08CB0BBD" w14:textId="20D85079" w:rsidR="00914962" w:rsidRDefault="00914962" w:rsidP="00914962">
      <w:pPr>
        <w:ind w:left="705"/>
      </w:pPr>
      <w:r w:rsidRPr="00914962">
        <w:rPr>
          <w:i/>
          <w:iCs/>
        </w:rPr>
        <w:t>«Faktura for indeksregulering sendes sammen med første avdrag etter at reguleringsgrunnlaget foreligger.»</w:t>
      </w:r>
    </w:p>
    <w:p w14:paraId="2593E7D5" w14:textId="4D48BDAE" w:rsidR="003F05BC" w:rsidRDefault="003F05BC" w:rsidP="003F05BC">
      <w:r>
        <w:lastRenderedPageBreak/>
        <w:t>Åttende avsnitt første setning utgår og erstattes av:</w:t>
      </w:r>
    </w:p>
    <w:p w14:paraId="20AE432E" w14:textId="0A6D3E31" w:rsidR="00850BC8" w:rsidRPr="004022C8" w:rsidRDefault="003F05BC" w:rsidP="007C676C">
      <w:r>
        <w:tab/>
      </w:r>
      <w:r>
        <w:rPr>
          <w:i/>
          <w:iCs/>
        </w:rPr>
        <w:t xml:space="preserve">«Byggherren </w:t>
      </w:r>
      <w:r w:rsidRPr="003F05BC">
        <w:rPr>
          <w:i/>
          <w:iCs/>
        </w:rPr>
        <w:t>plikter å betale innen 30 dager etter at han har mottatt faktura.</w:t>
      </w:r>
      <w:r>
        <w:rPr>
          <w:i/>
          <w:iCs/>
        </w:rPr>
        <w:t>»</w:t>
      </w:r>
    </w:p>
    <w:p w14:paraId="678933D8" w14:textId="02E2B8A9" w:rsidR="000011C4" w:rsidRDefault="000011C4" w:rsidP="007C676C">
      <w:pPr>
        <w:pStyle w:val="Heading2"/>
      </w:pPr>
      <w:bookmarkStart w:id="35" w:name="_Toc228863344"/>
      <w:r>
        <w:t>NS 840</w:t>
      </w:r>
      <w:r w:rsidR="007C676C">
        <w:t>6</w:t>
      </w:r>
      <w:r>
        <w:t xml:space="preserve"> punkt </w:t>
      </w:r>
      <w:r w:rsidR="007C676C">
        <w:t>23.4</w:t>
      </w:r>
      <w:r w:rsidR="00E5765A">
        <w:t xml:space="preserve"> – </w:t>
      </w:r>
      <w:r w:rsidR="007C676C">
        <w:t>Særlig om r</w:t>
      </w:r>
      <w:r w:rsidR="00E5765A">
        <w:t>egningsarbeider</w:t>
      </w:r>
      <w:bookmarkEnd w:id="35"/>
    </w:p>
    <w:p w14:paraId="5F7D39D1" w14:textId="77777777" w:rsidR="00681CEC" w:rsidRDefault="00681CEC" w:rsidP="00681CEC">
      <w:r>
        <w:t>Første avsnitt utgår og erstattes av:</w:t>
      </w:r>
    </w:p>
    <w:p w14:paraId="0E641196" w14:textId="6D57EF68" w:rsidR="00D95BF0" w:rsidRDefault="00681CEC" w:rsidP="00681CEC">
      <w:pPr>
        <w:ind w:left="708"/>
      </w:pPr>
      <w:r w:rsidRPr="00EA3DA5">
        <w:rPr>
          <w:i/>
          <w:iCs/>
        </w:rPr>
        <w:t>«Avregning skal skje på grunnlag av kontraktens priser for regningsarbeid. Dersom kontrakten ikke har priser, påslagsfaktor mv. som dekker arbeidet eller sammenlignbart arbeid, skal entreprenøren ha betalt for nødvendige kostnader med å utføre arbeidet og et avtalt eller sedvanlig påslag til dekning av indirekte kostnader, risiko og fortjeneste. Tillegg for overtidsarbeid honoreres ikke uten at dette på forhånd er godkjent av byggherren.</w:t>
      </w:r>
      <w:r w:rsidR="007C676C">
        <w:rPr>
          <w:i/>
          <w:iCs/>
        </w:rPr>
        <w:t xml:space="preserve"> Regningsarbeider skal drives rasjonelt og forsvarlig.</w:t>
      </w:r>
      <w:r w:rsidRPr="00EA3DA5">
        <w:rPr>
          <w:i/>
          <w:iCs/>
        </w:rPr>
        <w:t>»</w:t>
      </w:r>
    </w:p>
    <w:p w14:paraId="423A6C54" w14:textId="77777777" w:rsidR="0043362B" w:rsidRDefault="0043362B" w:rsidP="0043362B">
      <w:r>
        <w:t>Andre avsnitt får følgende tilføyelse:</w:t>
      </w:r>
    </w:p>
    <w:p w14:paraId="565AB7BE" w14:textId="75507D32" w:rsidR="0043362B" w:rsidRDefault="0043362B" w:rsidP="0043362B">
      <w:pPr>
        <w:ind w:left="708"/>
        <w:rPr>
          <w:i/>
          <w:iCs/>
        </w:rPr>
      </w:pPr>
      <w:r w:rsidRPr="0043362B">
        <w:rPr>
          <w:i/>
          <w:iCs/>
        </w:rPr>
        <w:t>«Unnlatelse av varsling medfører at entreprenøren taper retten til å kreve vederlag utover de kostnader som byggherren måtte forstå at ville påløpe.»</w:t>
      </w:r>
    </w:p>
    <w:p w14:paraId="3957527D" w14:textId="77777777" w:rsidR="00850BC8" w:rsidRDefault="00850BC8" w:rsidP="0043362B">
      <w:pPr>
        <w:ind w:left="708"/>
        <w:rPr>
          <w:i/>
          <w:iCs/>
        </w:rPr>
      </w:pPr>
    </w:p>
    <w:p w14:paraId="04F453A3" w14:textId="02936D47" w:rsidR="004A28D6" w:rsidRDefault="004A28D6" w:rsidP="004A28D6">
      <w:pPr>
        <w:pStyle w:val="Heading1"/>
      </w:pPr>
      <w:bookmarkStart w:id="36" w:name="_Toc228863345"/>
      <w:r>
        <w:t>NS 840</w:t>
      </w:r>
      <w:r w:rsidR="004022C8">
        <w:t>6</w:t>
      </w:r>
      <w:r>
        <w:t xml:space="preserve"> punkt </w:t>
      </w:r>
      <w:r w:rsidR="004022C8">
        <w:t>24</w:t>
      </w:r>
      <w:r>
        <w:t xml:space="preserve"> – Overtakelse</w:t>
      </w:r>
      <w:bookmarkEnd w:id="36"/>
    </w:p>
    <w:p w14:paraId="2D870F9B" w14:textId="1A1988ED" w:rsidR="004A28D6" w:rsidRDefault="00F91009" w:rsidP="00F91009">
      <w:pPr>
        <w:pStyle w:val="Heading2"/>
      </w:pPr>
      <w:bookmarkStart w:id="37" w:name="_Toc228863346"/>
      <w:r>
        <w:t>NS 840</w:t>
      </w:r>
      <w:r w:rsidR="004022C8">
        <w:t>6</w:t>
      </w:r>
      <w:r>
        <w:t xml:space="preserve"> punkt </w:t>
      </w:r>
      <w:r w:rsidR="004022C8">
        <w:t>24.3</w:t>
      </w:r>
      <w:r w:rsidR="00851798">
        <w:t xml:space="preserve"> – Byggherrens rett til å nekte overtakelse</w:t>
      </w:r>
      <w:bookmarkEnd w:id="37"/>
    </w:p>
    <w:p w14:paraId="2449F850" w14:textId="7F86D5C0" w:rsidR="006E3FA4" w:rsidRDefault="006E6A05" w:rsidP="006E3FA4">
      <w:r>
        <w:t xml:space="preserve">Bestemmelsen </w:t>
      </w:r>
      <w:r w:rsidR="006E3FA4">
        <w:t>utgår og erstattes av:</w:t>
      </w:r>
    </w:p>
    <w:p w14:paraId="4546DE8A" w14:textId="54E40580" w:rsidR="006E6A05" w:rsidRDefault="006E3FA4" w:rsidP="00763C4E">
      <w:pPr>
        <w:ind w:left="705"/>
        <w:rPr>
          <w:i/>
          <w:iCs/>
        </w:rPr>
      </w:pPr>
      <w:r>
        <w:rPr>
          <w:i/>
          <w:iCs/>
        </w:rPr>
        <w:t>«</w:t>
      </w:r>
      <w:r w:rsidR="006E6A05">
        <w:rPr>
          <w:i/>
          <w:iCs/>
        </w:rPr>
        <w:t>Entreprenøren kan ikke kreve overtakelse før avtalt sluttfrist.</w:t>
      </w:r>
    </w:p>
    <w:p w14:paraId="741268D4" w14:textId="77777777" w:rsidR="006E6A05" w:rsidRDefault="002E1C11" w:rsidP="00763C4E">
      <w:pPr>
        <w:ind w:left="705"/>
        <w:rPr>
          <w:i/>
          <w:iCs/>
        </w:rPr>
      </w:pPr>
      <w:r w:rsidRPr="002E1C11">
        <w:rPr>
          <w:i/>
          <w:iCs/>
        </w:rPr>
        <w:t>Er ikke annet avtalt, skal arbeidene v</w:t>
      </w:r>
      <w:r>
        <w:rPr>
          <w:i/>
          <w:iCs/>
        </w:rPr>
        <w:t>æ</w:t>
      </w:r>
      <w:r w:rsidRPr="002E1C11">
        <w:rPr>
          <w:i/>
          <w:iCs/>
        </w:rPr>
        <w:t xml:space="preserve">re ferdigstilt for at overtakelse skal finne sted. Overtakelse </w:t>
      </w:r>
      <w:r w:rsidR="00B54112">
        <w:rPr>
          <w:i/>
          <w:iCs/>
        </w:rPr>
        <w:t>kan</w:t>
      </w:r>
      <w:r>
        <w:rPr>
          <w:i/>
          <w:iCs/>
        </w:rPr>
        <w:t xml:space="preserve"> </w:t>
      </w:r>
      <w:r w:rsidRPr="002E1C11">
        <w:rPr>
          <w:i/>
          <w:iCs/>
        </w:rPr>
        <w:t>likevel finne sted dersom det kun p</w:t>
      </w:r>
      <w:r>
        <w:rPr>
          <w:i/>
          <w:iCs/>
        </w:rPr>
        <w:t>å</w:t>
      </w:r>
      <w:r w:rsidRPr="002E1C11">
        <w:rPr>
          <w:i/>
          <w:iCs/>
        </w:rPr>
        <w:t>vises mindre mangler, og manglene eller utbedringen av dem har</w:t>
      </w:r>
      <w:r>
        <w:rPr>
          <w:i/>
          <w:iCs/>
        </w:rPr>
        <w:t xml:space="preserve"> </w:t>
      </w:r>
      <w:r w:rsidRPr="002E1C11">
        <w:rPr>
          <w:i/>
          <w:iCs/>
        </w:rPr>
        <w:t>liten praktisk betydning for den forutsatte bruken av kontrakt</w:t>
      </w:r>
      <w:r>
        <w:rPr>
          <w:i/>
          <w:iCs/>
        </w:rPr>
        <w:t>arbeidet</w:t>
      </w:r>
      <w:r w:rsidRPr="002E1C11">
        <w:rPr>
          <w:i/>
          <w:iCs/>
        </w:rPr>
        <w:t>.</w:t>
      </w:r>
    </w:p>
    <w:p w14:paraId="2E7E819E" w14:textId="77777777" w:rsidR="006E6A05" w:rsidRDefault="006E6A05" w:rsidP="00763C4E">
      <w:pPr>
        <w:ind w:left="705"/>
        <w:rPr>
          <w:i/>
          <w:iCs/>
        </w:rPr>
      </w:pPr>
      <w:r>
        <w:rPr>
          <w:i/>
          <w:iCs/>
        </w:rPr>
        <w:t>Byggherren kan i tillegg nekte å overta hvis det foreligger mangler ved den dokumentasjon som det er avtalt skal foreligge ved overtakelsen. Byggherren kan likevel ikke nekte å overta hvis mangelen har liten betydning for forvaltning, drift eller vedlikehold, og dokumentasjonen heller ikke er nødvendig for at byggherren skal kunne vurdere om kontraktens krav er oppfylt.</w:t>
      </w:r>
    </w:p>
    <w:p w14:paraId="35A42278" w14:textId="1852B2ED" w:rsidR="006E3FA4" w:rsidRDefault="006E6A05" w:rsidP="00763C4E">
      <w:pPr>
        <w:ind w:left="705"/>
      </w:pPr>
      <w:r>
        <w:rPr>
          <w:i/>
          <w:iCs/>
        </w:rPr>
        <w:t>Hvis byggherren urettmessig nekter å overta kontraktarbeidet, skal overtakelse anses å ha funnet sted.</w:t>
      </w:r>
      <w:r w:rsidR="00050AA4">
        <w:rPr>
          <w:i/>
          <w:iCs/>
        </w:rPr>
        <w:t>»</w:t>
      </w:r>
    </w:p>
    <w:p w14:paraId="10C292DE" w14:textId="3122A698" w:rsidR="00F65837" w:rsidRDefault="00E331C9" w:rsidP="00E331C9">
      <w:pPr>
        <w:pStyle w:val="Heading2"/>
      </w:pPr>
      <w:bookmarkStart w:id="38" w:name="_Toc228863347"/>
      <w:r>
        <w:t>NS 840</w:t>
      </w:r>
      <w:r w:rsidR="00146DA9">
        <w:t>6</w:t>
      </w:r>
      <w:r>
        <w:t xml:space="preserve"> punkt </w:t>
      </w:r>
      <w:r w:rsidR="00146DA9">
        <w:t>24.6</w:t>
      </w:r>
      <w:r>
        <w:t xml:space="preserve"> – Byggherrens urettmessige brukstakelse</w:t>
      </w:r>
      <w:bookmarkEnd w:id="38"/>
    </w:p>
    <w:p w14:paraId="00D41770" w14:textId="63F77BC5" w:rsidR="00E331C9" w:rsidRDefault="00113779" w:rsidP="00E331C9">
      <w:r>
        <w:t xml:space="preserve">Første avsnitt første setning </w:t>
      </w:r>
      <w:r w:rsidR="00BD4B4D">
        <w:t>utgår og erstattes av:</w:t>
      </w:r>
    </w:p>
    <w:p w14:paraId="3F8DB15A" w14:textId="43035DF4" w:rsidR="00BD4B4D" w:rsidRDefault="00BD4B4D" w:rsidP="00357838">
      <w:pPr>
        <w:ind w:left="705"/>
      </w:pPr>
      <w:r>
        <w:rPr>
          <w:i/>
          <w:iCs/>
        </w:rPr>
        <w:t>«U</w:t>
      </w:r>
      <w:r w:rsidR="0067548D">
        <w:rPr>
          <w:i/>
          <w:iCs/>
        </w:rPr>
        <w:t>t</w:t>
      </w:r>
      <w:r>
        <w:rPr>
          <w:i/>
          <w:iCs/>
        </w:rPr>
        <w:t xml:space="preserve"> over det som er fastsatt i </w:t>
      </w:r>
      <w:r w:rsidR="00146DA9">
        <w:rPr>
          <w:i/>
          <w:iCs/>
        </w:rPr>
        <w:t>24.5</w:t>
      </w:r>
      <w:r w:rsidR="0089154A">
        <w:rPr>
          <w:i/>
          <w:iCs/>
        </w:rPr>
        <w:t xml:space="preserve"> og</w:t>
      </w:r>
      <w:r w:rsidR="00585508">
        <w:rPr>
          <w:i/>
          <w:iCs/>
        </w:rPr>
        <w:t xml:space="preserve"> </w:t>
      </w:r>
      <w:r w:rsidR="00146DA9">
        <w:rPr>
          <w:i/>
          <w:iCs/>
        </w:rPr>
        <w:t>24.</w:t>
      </w:r>
      <w:r w:rsidR="00830B11">
        <w:rPr>
          <w:i/>
          <w:iCs/>
        </w:rPr>
        <w:t>6</w:t>
      </w:r>
      <w:r w:rsidR="00585508">
        <w:rPr>
          <w:i/>
          <w:iCs/>
        </w:rPr>
        <w:t xml:space="preserve">, har byggherren ikke rett til uten entreprenørens samtykke å ta </w:t>
      </w:r>
      <w:r w:rsidR="00357838">
        <w:rPr>
          <w:i/>
          <w:iCs/>
        </w:rPr>
        <w:t>kontraktarbeidet i bruk før overtakelsen.»</w:t>
      </w:r>
      <w:r w:rsidR="0089154A">
        <w:rPr>
          <w:i/>
          <w:iCs/>
        </w:rPr>
        <w:t xml:space="preserve"> </w:t>
      </w:r>
    </w:p>
    <w:p w14:paraId="3A9790D2" w14:textId="25DCC438" w:rsidR="00730A2B" w:rsidRDefault="00ED3EDC" w:rsidP="00ED3EDC">
      <w:pPr>
        <w:pStyle w:val="Heading2"/>
      </w:pPr>
      <w:bookmarkStart w:id="39" w:name="_Toc228863348"/>
      <w:r>
        <w:lastRenderedPageBreak/>
        <w:t>NS 840</w:t>
      </w:r>
      <w:r w:rsidR="00361CA8">
        <w:t>6</w:t>
      </w:r>
      <w:r>
        <w:t xml:space="preserve"> nytt punkt </w:t>
      </w:r>
      <w:r w:rsidR="00361CA8">
        <w:t>24.7</w:t>
      </w:r>
      <w:r>
        <w:t xml:space="preserve"> – Ferdigstillelse ved delfrist. Byggherrens rett til bruktstakelse.</w:t>
      </w:r>
      <w:bookmarkEnd w:id="39"/>
    </w:p>
    <w:p w14:paraId="71696515" w14:textId="02E1EFFE" w:rsidR="000004EF" w:rsidRDefault="000004EF" w:rsidP="000004EF">
      <w:r>
        <w:t xml:space="preserve">Nytt punkt </w:t>
      </w:r>
      <w:r w:rsidR="00361CA8">
        <w:t>24.7</w:t>
      </w:r>
      <w:r>
        <w:t xml:space="preserve"> lyder som følger:</w:t>
      </w:r>
    </w:p>
    <w:p w14:paraId="2435B16F" w14:textId="4D03CDEA" w:rsidR="0073584D" w:rsidRPr="00865C5C" w:rsidRDefault="0073584D" w:rsidP="0073584D">
      <w:pPr>
        <w:ind w:left="705"/>
        <w:rPr>
          <w:i/>
          <w:iCs/>
        </w:rPr>
      </w:pPr>
      <w:r w:rsidRPr="00865C5C">
        <w:rPr>
          <w:i/>
          <w:iCs/>
        </w:rPr>
        <w:t>«Når entreprenøren har ferdigstilt en spesifisert del av kontraktsarbeidet ved delfrist har byggherren rett til å ta det ferdigstilte arbeidet i bruk, uten at dette gir entreprenøren rett til å kreve delovertakelse av den ibruktatte del.</w:t>
      </w:r>
    </w:p>
    <w:p w14:paraId="746B146C" w14:textId="7C712832" w:rsidR="0073584D" w:rsidRPr="00865C5C" w:rsidRDefault="0073584D" w:rsidP="0073584D">
      <w:pPr>
        <w:ind w:left="705"/>
        <w:rPr>
          <w:i/>
          <w:iCs/>
        </w:rPr>
      </w:pPr>
      <w:r w:rsidRPr="00865C5C">
        <w:rPr>
          <w:i/>
          <w:iCs/>
        </w:rPr>
        <w:t xml:space="preserve">Arbeider som ikke skal delovertas, men som skal utføres innen dagmulktbelagte delfrister, anses som ferdigstilte på det tidspunkt byggherren etter bestemmelsene i </w:t>
      </w:r>
      <w:r w:rsidR="009E472D">
        <w:rPr>
          <w:i/>
          <w:iCs/>
        </w:rPr>
        <w:t>24.3</w:t>
      </w:r>
      <w:r w:rsidRPr="00865C5C">
        <w:rPr>
          <w:i/>
          <w:iCs/>
        </w:rPr>
        <w:t xml:space="preserve"> ikke ville kunne ha nektet overtakelse.</w:t>
      </w:r>
    </w:p>
    <w:p w14:paraId="4FA06D24" w14:textId="6FD0E480" w:rsidR="002635C9" w:rsidRDefault="0068209F" w:rsidP="0073584D">
      <w:pPr>
        <w:ind w:left="705"/>
        <w:rPr>
          <w:i/>
          <w:iCs/>
        </w:rPr>
      </w:pPr>
      <w:r w:rsidRPr="00865C5C">
        <w:rPr>
          <w:i/>
          <w:iCs/>
        </w:rPr>
        <w:t>E</w:t>
      </w:r>
      <w:r w:rsidR="0073584D" w:rsidRPr="00865C5C">
        <w:rPr>
          <w:i/>
          <w:iCs/>
        </w:rPr>
        <w:t xml:space="preserve">ntreprenøren skal i rimelig tid før en del av kontraktarbeidet er ferdig ved delfrist skriftlig innkalle byggherren til ferdigbefaring for den angjeldende del av kontraktarbeidet. Det skal føres protokoll fra ferdigbefaringen, tilsvarende som for punkt </w:t>
      </w:r>
      <w:r w:rsidR="009E472D">
        <w:rPr>
          <w:i/>
          <w:iCs/>
        </w:rPr>
        <w:t>24.2</w:t>
      </w:r>
      <w:r w:rsidR="0073584D" w:rsidRPr="00865C5C">
        <w:rPr>
          <w:i/>
          <w:iCs/>
        </w:rPr>
        <w:t>.»</w:t>
      </w:r>
    </w:p>
    <w:p w14:paraId="1CF11632" w14:textId="77777777" w:rsidR="00850BC8" w:rsidRDefault="00850BC8" w:rsidP="0073584D">
      <w:pPr>
        <w:ind w:left="705"/>
        <w:rPr>
          <w:i/>
          <w:iCs/>
        </w:rPr>
      </w:pPr>
    </w:p>
    <w:p w14:paraId="34910E96" w14:textId="449A8098" w:rsidR="0021565E" w:rsidRDefault="00417602" w:rsidP="003E4E71">
      <w:pPr>
        <w:pStyle w:val="Heading1"/>
      </w:pPr>
      <w:bookmarkStart w:id="40" w:name="_Toc228863349"/>
      <w:r>
        <w:t>NS 840</w:t>
      </w:r>
      <w:r w:rsidR="00840546">
        <w:t>6</w:t>
      </w:r>
      <w:r>
        <w:t xml:space="preserve"> punkt </w:t>
      </w:r>
      <w:r w:rsidR="00840546">
        <w:t>27</w:t>
      </w:r>
      <w:r>
        <w:t xml:space="preserve"> – Mangel ved kontraktarbeidet. Erstatningsansvar</w:t>
      </w:r>
      <w:bookmarkEnd w:id="40"/>
    </w:p>
    <w:p w14:paraId="233B4DF0" w14:textId="54258EF6" w:rsidR="00E43855" w:rsidRDefault="00E43855" w:rsidP="00E43855">
      <w:pPr>
        <w:pStyle w:val="Heading2"/>
      </w:pPr>
      <w:bookmarkStart w:id="41" w:name="_Toc228863350"/>
      <w:r>
        <w:t>NS 840</w:t>
      </w:r>
      <w:r w:rsidR="00840546">
        <w:t>6</w:t>
      </w:r>
      <w:r>
        <w:t xml:space="preserve"> punkt </w:t>
      </w:r>
      <w:r w:rsidR="00840546">
        <w:t>27.6</w:t>
      </w:r>
      <w:r w:rsidR="00E05F23">
        <w:t xml:space="preserve"> – Senere reklamasjon</w:t>
      </w:r>
      <w:bookmarkEnd w:id="41"/>
    </w:p>
    <w:p w14:paraId="7E1A4AFB" w14:textId="7BBCF2FB" w:rsidR="00E05F23" w:rsidRDefault="00702722" w:rsidP="00E05F23">
      <w:r>
        <w:t xml:space="preserve">Første avsnitt </w:t>
      </w:r>
      <w:r w:rsidR="00840546">
        <w:t>får følgende tilføyelse</w:t>
      </w:r>
      <w:r>
        <w:t>:</w:t>
      </w:r>
    </w:p>
    <w:p w14:paraId="70C5A855" w14:textId="1AC27C39" w:rsidR="00702722" w:rsidRDefault="00730199" w:rsidP="00D3010B">
      <w:pPr>
        <w:ind w:left="705"/>
        <w:rPr>
          <w:i/>
          <w:iCs/>
        </w:rPr>
      </w:pPr>
      <w:r w:rsidRPr="004E1BAA">
        <w:rPr>
          <w:i/>
          <w:iCs/>
        </w:rPr>
        <w:t>«Er mangelen av mindre betydning herunder av beskjedent utbedringsomfang, kan varsling skje samlet uten hensyn til frist</w:t>
      </w:r>
      <w:r w:rsidR="004E1BAA" w:rsidRPr="004E1BAA">
        <w:rPr>
          <w:i/>
          <w:iCs/>
        </w:rPr>
        <w:t>en</w:t>
      </w:r>
      <w:r w:rsidRPr="004E1BAA">
        <w:rPr>
          <w:i/>
          <w:iCs/>
        </w:rPr>
        <w:t xml:space="preserve"> gitt over.</w:t>
      </w:r>
      <w:r w:rsidR="004E1BAA" w:rsidRPr="004E1BAA">
        <w:rPr>
          <w:i/>
          <w:iCs/>
        </w:rPr>
        <w:t>»</w:t>
      </w:r>
    </w:p>
    <w:p w14:paraId="4C1F3CD3" w14:textId="77777777" w:rsidR="00850BC8" w:rsidRDefault="00850BC8" w:rsidP="00D3010B">
      <w:pPr>
        <w:ind w:left="705"/>
        <w:rPr>
          <w:i/>
          <w:iCs/>
        </w:rPr>
      </w:pPr>
    </w:p>
    <w:p w14:paraId="73C0F61A" w14:textId="4CF574F6" w:rsidR="009A5758" w:rsidRDefault="009A5758" w:rsidP="009A5758">
      <w:pPr>
        <w:pStyle w:val="Heading1"/>
      </w:pPr>
      <w:bookmarkStart w:id="42" w:name="_Toc228863351"/>
      <w:r>
        <w:t>NS 840</w:t>
      </w:r>
      <w:r w:rsidR="00603F31">
        <w:t>6</w:t>
      </w:r>
      <w:r>
        <w:t xml:space="preserve"> </w:t>
      </w:r>
      <w:r w:rsidR="00ED5878">
        <w:t xml:space="preserve">punkt </w:t>
      </w:r>
      <w:r w:rsidR="00603F31">
        <w:t>2</w:t>
      </w:r>
      <w:r w:rsidR="00ED5878">
        <w:t>8 – Avbestilling</w:t>
      </w:r>
      <w:bookmarkEnd w:id="42"/>
    </w:p>
    <w:p w14:paraId="4136BBFA" w14:textId="67BFBCD9" w:rsidR="0045012B" w:rsidRDefault="00830B11" w:rsidP="0045012B">
      <w:r>
        <w:t>Tredje</w:t>
      </w:r>
      <w:r w:rsidR="0045012B">
        <w:t xml:space="preserve"> avsnitt andre setning utgår og erstattes av:</w:t>
      </w:r>
    </w:p>
    <w:p w14:paraId="6BD6473A" w14:textId="1CD88382" w:rsidR="0045012B" w:rsidRDefault="0045012B" w:rsidP="0045012B">
      <w:pPr>
        <w:ind w:left="708"/>
      </w:pPr>
      <w:r w:rsidRPr="002A509C">
        <w:rPr>
          <w:i/>
          <w:iCs/>
        </w:rPr>
        <w:t xml:space="preserve">«Dersom reduksjonen blir 15 % </w:t>
      </w:r>
      <w:r w:rsidR="0083741F" w:rsidRPr="002A509C">
        <w:rPr>
          <w:i/>
          <w:iCs/>
        </w:rPr>
        <w:t xml:space="preserve">av kontraktssummen </w:t>
      </w:r>
      <w:r w:rsidRPr="002A509C">
        <w:rPr>
          <w:i/>
          <w:iCs/>
        </w:rPr>
        <w:t>eller mer, anses den overskytende del av reduksjonen som delvis avbestilling.»</w:t>
      </w:r>
    </w:p>
    <w:p w14:paraId="3939C94D" w14:textId="5FE68D04" w:rsidR="00865683" w:rsidRDefault="00830B11" w:rsidP="00865683">
      <w:r>
        <w:t>Femte</w:t>
      </w:r>
      <w:r w:rsidR="00865683">
        <w:t xml:space="preserve"> avsnitt utgår og erstattes av:</w:t>
      </w:r>
    </w:p>
    <w:p w14:paraId="00008027" w14:textId="08BAB3AB" w:rsidR="00865683" w:rsidRDefault="00865683" w:rsidP="00865683">
      <w:pPr>
        <w:ind w:left="705"/>
        <w:rPr>
          <w:i/>
          <w:iCs/>
        </w:rPr>
      </w:pPr>
      <w:r w:rsidRPr="00865683">
        <w:rPr>
          <w:i/>
          <w:iCs/>
        </w:rPr>
        <w:t>«Inntil overtakelse har skjedd, kan avtalte ytelser ikke utføres av andre entreprenører, med mindre entreprenøren har misligholdt sin plikt til å utbedre etter punkt 11.»</w:t>
      </w:r>
    </w:p>
    <w:p w14:paraId="7D8B54E6" w14:textId="13376726" w:rsidR="007724D0" w:rsidRDefault="007724D0" w:rsidP="007724D0">
      <w:pPr>
        <w:pStyle w:val="Heading2"/>
      </w:pPr>
      <w:bookmarkStart w:id="43" w:name="_Toc228863352"/>
      <w:r w:rsidRPr="007724D0">
        <w:t>NS 8406 nytt punkt 28.1 – Oppsigelse</w:t>
      </w:r>
      <w:bookmarkEnd w:id="43"/>
    </w:p>
    <w:p w14:paraId="7C0E6CE7" w14:textId="77777777" w:rsidR="007724D0" w:rsidRDefault="007724D0" w:rsidP="007724D0">
      <w:r>
        <w:t>Nytt punkt 28.1 lyder som følger:</w:t>
      </w:r>
    </w:p>
    <w:p w14:paraId="5074DDA4" w14:textId="77777777" w:rsidR="007724D0" w:rsidRDefault="007724D0" w:rsidP="007724D0">
      <w:pPr>
        <w:ind w:left="708"/>
        <w:rPr>
          <w:i/>
          <w:iCs/>
        </w:rPr>
      </w:pPr>
      <w:r>
        <w:rPr>
          <w:i/>
          <w:iCs/>
        </w:rPr>
        <w:t>«</w:t>
      </w:r>
      <w:r w:rsidRPr="001D1300">
        <w:rPr>
          <w:i/>
          <w:iCs/>
        </w:rPr>
        <w:t xml:space="preserve">Dersom </w:t>
      </w:r>
      <w:r w:rsidRPr="000D13EB">
        <w:rPr>
          <w:i/>
          <w:iCs/>
        </w:rPr>
        <w:t xml:space="preserve">det </w:t>
      </w:r>
      <w:r w:rsidRPr="001D1300">
        <w:rPr>
          <w:i/>
          <w:iCs/>
        </w:rPr>
        <w:t xml:space="preserve">som følge av </w:t>
      </w:r>
      <w:r w:rsidRPr="000D13EB">
        <w:rPr>
          <w:i/>
          <w:iCs/>
        </w:rPr>
        <w:t>force majeure oppstår full stans for samtlige kontraktsarbeider i mer enn seks måneder</w:t>
      </w:r>
      <w:r w:rsidRPr="001D1300">
        <w:rPr>
          <w:i/>
          <w:iCs/>
        </w:rPr>
        <w:t xml:space="preserve">, eller </w:t>
      </w:r>
      <w:r w:rsidRPr="000D13EB">
        <w:rPr>
          <w:i/>
          <w:iCs/>
        </w:rPr>
        <w:t>kontrakts</w:t>
      </w:r>
      <w:r w:rsidRPr="001D1300">
        <w:rPr>
          <w:i/>
          <w:iCs/>
        </w:rPr>
        <w:t xml:space="preserve">arbeidene på grunn av </w:t>
      </w:r>
      <w:r w:rsidRPr="000D13EB">
        <w:rPr>
          <w:i/>
          <w:iCs/>
        </w:rPr>
        <w:t>force majeure</w:t>
      </w:r>
      <w:r w:rsidRPr="001D1300">
        <w:rPr>
          <w:i/>
          <w:iCs/>
        </w:rPr>
        <w:t xml:space="preserve"> blir uaktuelle å utføre, kan hver av partene si opp kontrakten.</w:t>
      </w:r>
    </w:p>
    <w:p w14:paraId="2E67C302" w14:textId="77777777" w:rsidR="007724D0" w:rsidRDefault="007724D0" w:rsidP="007724D0">
      <w:pPr>
        <w:ind w:left="708"/>
        <w:rPr>
          <w:i/>
          <w:iCs/>
        </w:rPr>
      </w:pPr>
      <w:r>
        <w:rPr>
          <w:i/>
          <w:iCs/>
        </w:rPr>
        <w:lastRenderedPageBreak/>
        <w:t>Ved oppsigelse skal entreprenøren innen rimelig tid innkalle til overtakelsesforretning. I protokollen fra overtakelsesforretningen skal det angis hva som er utført og tilført, og eventuell uenighet om dette.</w:t>
      </w:r>
    </w:p>
    <w:p w14:paraId="5DB0E2D1" w14:textId="77777777" w:rsidR="007724D0" w:rsidRDefault="007724D0" w:rsidP="007724D0">
      <w:pPr>
        <w:ind w:left="708"/>
        <w:rPr>
          <w:i/>
          <w:iCs/>
        </w:rPr>
      </w:pPr>
      <w:r>
        <w:rPr>
          <w:i/>
          <w:iCs/>
        </w:rPr>
        <w:t>For øvrig gjelder bestemmelsene i 24.1 og 24.4 så langt de passer. Entreprenøren kan kreve at den sikkerheten som er stilt for hans forpliktelser i reklamasjonstiden, skal reduseres forholdsmessig til den delen av arbeidet som er utført.</w:t>
      </w:r>
    </w:p>
    <w:p w14:paraId="4F7CCA49" w14:textId="65FA4384" w:rsidR="007724D0" w:rsidRPr="007724D0" w:rsidRDefault="007724D0" w:rsidP="007724D0">
      <w:pPr>
        <w:ind w:left="708"/>
      </w:pPr>
      <w:r>
        <w:rPr>
          <w:i/>
          <w:iCs/>
        </w:rPr>
        <w:t>Ved oppsigelse har entreprenøren krav på vederlag for det som er utført.»</w:t>
      </w:r>
    </w:p>
    <w:p w14:paraId="642D76C7" w14:textId="77777777" w:rsidR="00850BC8" w:rsidRDefault="00850BC8" w:rsidP="0045012B">
      <w:pPr>
        <w:ind w:left="708"/>
      </w:pPr>
    </w:p>
    <w:p w14:paraId="5868E5C2" w14:textId="18C521A7" w:rsidR="002A509C" w:rsidRDefault="00F11785" w:rsidP="00F11785">
      <w:pPr>
        <w:pStyle w:val="Heading1"/>
      </w:pPr>
      <w:bookmarkStart w:id="44" w:name="_Toc228863353"/>
      <w:r>
        <w:t>NS 840</w:t>
      </w:r>
      <w:r w:rsidR="006524B6">
        <w:t>6</w:t>
      </w:r>
      <w:r>
        <w:t xml:space="preserve"> punkt</w:t>
      </w:r>
      <w:r w:rsidR="00DD56B3">
        <w:t xml:space="preserve"> </w:t>
      </w:r>
      <w:r w:rsidR="006524B6">
        <w:t>3</w:t>
      </w:r>
      <w:r w:rsidR="00FB7A83">
        <w:t xml:space="preserve">0 </w:t>
      </w:r>
      <w:r w:rsidR="00642D9B">
        <w:t>–</w:t>
      </w:r>
      <w:r w:rsidR="00FB7A83">
        <w:t xml:space="preserve"> </w:t>
      </w:r>
      <w:r w:rsidR="00642D9B">
        <w:t>Eiendomsrett til kontraktarbeid og materialer</w:t>
      </w:r>
      <w:bookmarkEnd w:id="44"/>
    </w:p>
    <w:p w14:paraId="2779692A" w14:textId="7D35FB73" w:rsidR="00EF27F5" w:rsidRDefault="00130DA1" w:rsidP="00B7366E">
      <w:pPr>
        <w:pStyle w:val="Heading2"/>
      </w:pPr>
      <w:bookmarkStart w:id="45" w:name="_Toc228863354"/>
      <w:r>
        <w:t>NS 840</w:t>
      </w:r>
      <w:r w:rsidR="006524B6">
        <w:t>6</w:t>
      </w:r>
      <w:r>
        <w:t xml:space="preserve"> punkt </w:t>
      </w:r>
      <w:r w:rsidR="006524B6">
        <w:t>3</w:t>
      </w:r>
      <w:r>
        <w:t xml:space="preserve">0.2 – Eiendomsrett </w:t>
      </w:r>
      <w:r w:rsidR="009A32CD">
        <w:t>til materialer</w:t>
      </w:r>
      <w:bookmarkEnd w:id="45"/>
    </w:p>
    <w:p w14:paraId="09E2BA2C" w14:textId="2BC0C627" w:rsidR="00074A3C" w:rsidRDefault="00C319AF" w:rsidP="00074A3C">
      <w:r>
        <w:t xml:space="preserve">Andre avsnitt </w:t>
      </w:r>
      <w:r w:rsidR="00A83C5F">
        <w:t>utgår og erstattes av:</w:t>
      </w:r>
    </w:p>
    <w:p w14:paraId="1BF5D39C" w14:textId="159A52A5" w:rsidR="00A83C5F" w:rsidRDefault="00A83C5F" w:rsidP="00074A3C">
      <w:pPr>
        <w:rPr>
          <w:i/>
          <w:iCs/>
        </w:rPr>
      </w:pPr>
      <w:r>
        <w:tab/>
      </w:r>
      <w:r>
        <w:rPr>
          <w:i/>
          <w:iCs/>
        </w:rPr>
        <w:t>«</w:t>
      </w:r>
      <w:r w:rsidR="008460BF" w:rsidRPr="008460BF">
        <w:rPr>
          <w:i/>
          <w:iCs/>
        </w:rPr>
        <w:t>Gamle materialer og alle uttatte masser tilfaller byggherren med mindre annet er avtalt.»</w:t>
      </w:r>
    </w:p>
    <w:p w14:paraId="0CF54DC1" w14:textId="77777777" w:rsidR="00850BC8" w:rsidRDefault="00850BC8" w:rsidP="00074A3C"/>
    <w:p w14:paraId="33418D95" w14:textId="6A00B31C" w:rsidR="00574095" w:rsidRDefault="00574095" w:rsidP="00574095">
      <w:pPr>
        <w:pStyle w:val="Heading1"/>
      </w:pPr>
      <w:bookmarkStart w:id="46" w:name="_Toc228863355"/>
      <w:r>
        <w:t>NS 840</w:t>
      </w:r>
      <w:r w:rsidR="007B54C5">
        <w:t>6</w:t>
      </w:r>
      <w:r>
        <w:t xml:space="preserve"> punkt </w:t>
      </w:r>
      <w:r w:rsidR="007B54C5">
        <w:t>31</w:t>
      </w:r>
      <w:r w:rsidR="007D307C">
        <w:t xml:space="preserve"> – Tvister</w:t>
      </w:r>
      <w:bookmarkEnd w:id="46"/>
    </w:p>
    <w:p w14:paraId="27D88252" w14:textId="77777777" w:rsidR="007B54C5" w:rsidRDefault="007B54C5" w:rsidP="00F34981">
      <w:bookmarkStart w:id="47" w:name="_Toc35804342"/>
      <w:r>
        <w:t>Bestemmelsen får følgende tilføyelse:</w:t>
      </w:r>
    </w:p>
    <w:p w14:paraId="6C097F0E" w14:textId="393348EC" w:rsidR="00F34981" w:rsidRPr="007B54C5" w:rsidRDefault="007B54C5" w:rsidP="007B54C5">
      <w:pPr>
        <w:ind w:left="705"/>
        <w:rPr>
          <w:i/>
          <w:iCs/>
        </w:rPr>
      </w:pPr>
      <w:r>
        <w:rPr>
          <w:i/>
          <w:iCs/>
        </w:rPr>
        <w:t>«</w:t>
      </w:r>
      <w:r w:rsidRPr="007B54C5">
        <w:rPr>
          <w:i/>
          <w:iCs/>
        </w:rPr>
        <w:t>Dersom entreprenøren mottar avslag fra byggherren på et varsel etter 19.3 eller krav på vederlagsjustering eller fristforlengelse, må han ta de nødvendige skritt for å iverksette ordinær rettergang senest åtte måneder etter overtakelsen av hele kontraktarbeidet, med mindre partene blir enige om en lengre frist. Gjør entreprenøren ikke det, taper han sitt krav mot byggherren.</w:t>
      </w:r>
      <w:r>
        <w:rPr>
          <w:i/>
          <w:iCs/>
        </w:rPr>
        <w:t>»</w:t>
      </w:r>
      <w:r w:rsidR="007C21CC" w:rsidRPr="007B54C5">
        <w:rPr>
          <w:i/>
          <w:iCs/>
        </w:rPr>
        <w:br w:type="page"/>
      </w:r>
    </w:p>
    <w:p w14:paraId="1578C691" w14:textId="77777777" w:rsidR="00D962A9" w:rsidRDefault="00F34981" w:rsidP="00226127">
      <w:pPr>
        <w:pStyle w:val="Heading1"/>
        <w:numPr>
          <w:ilvl w:val="0"/>
          <w:numId w:val="0"/>
        </w:numPr>
      </w:pPr>
      <w:bookmarkStart w:id="48" w:name="_Toc228863356"/>
      <w:r w:rsidRPr="00593D59">
        <w:lastRenderedPageBreak/>
        <w:t>D</w:t>
      </w:r>
      <w:r w:rsidR="00695D73">
        <w:t>el</w:t>
      </w:r>
      <w:r w:rsidRPr="00593D59">
        <w:t xml:space="preserve"> 2 – </w:t>
      </w:r>
      <w:bookmarkEnd w:id="47"/>
      <w:r w:rsidR="00F94283">
        <w:t>Seriøsitetskrav</w:t>
      </w:r>
      <w:bookmarkStart w:id="49" w:name="_Toc35804368"/>
      <w:bookmarkEnd w:id="48"/>
    </w:p>
    <w:p w14:paraId="55666AD6" w14:textId="77777777" w:rsidR="00D962A9" w:rsidRDefault="00D962A9" w:rsidP="00D962A9">
      <w:pPr>
        <w:pStyle w:val="Heading1"/>
      </w:pPr>
      <w:bookmarkStart w:id="50" w:name="_Toc195186593"/>
      <w:bookmarkStart w:id="51" w:name="_Toc202183836"/>
      <w:bookmarkStart w:id="52" w:name="_Toc202188554"/>
      <w:bookmarkStart w:id="53" w:name="_Toc202188792"/>
      <w:bookmarkStart w:id="54" w:name="_Toc228863357"/>
      <w:r>
        <w:t>Generelt</w:t>
      </w:r>
      <w:bookmarkEnd w:id="50"/>
      <w:bookmarkEnd w:id="51"/>
      <w:bookmarkEnd w:id="52"/>
      <w:bookmarkEnd w:id="53"/>
      <w:bookmarkEnd w:id="54"/>
    </w:p>
    <w:p w14:paraId="551D7C7E" w14:textId="77777777" w:rsidR="00D962A9" w:rsidRDefault="00D962A9" w:rsidP="00D962A9">
      <w:pPr>
        <w:pStyle w:val="Heading2"/>
      </w:pPr>
      <w:bookmarkStart w:id="55" w:name="_Toc195186594"/>
      <w:bookmarkStart w:id="56" w:name="_Toc202183837"/>
      <w:bookmarkStart w:id="57" w:name="_Toc202188555"/>
      <w:bookmarkStart w:id="58" w:name="_Toc202188793"/>
      <w:bookmarkStart w:id="59" w:name="_Toc228863358"/>
      <w:r>
        <w:t>Formål</w:t>
      </w:r>
      <w:bookmarkEnd w:id="55"/>
      <w:bookmarkEnd w:id="56"/>
      <w:bookmarkEnd w:id="57"/>
      <w:bookmarkEnd w:id="58"/>
      <w:bookmarkEnd w:id="59"/>
    </w:p>
    <w:p w14:paraId="673DC510" w14:textId="77777777" w:rsidR="00D962A9" w:rsidRPr="00687AA1" w:rsidRDefault="00D962A9" w:rsidP="00D962A9">
      <w:pPr>
        <w:pStyle w:val="STY2Brdtekst"/>
      </w:pPr>
      <w:r>
        <w:t>Formålet med seriøsitetskravene er å bekjempe økonomiske misligheter og arbeidslivskriminalitet, samt å sikre at entreprenøren etterlever god forretningsskikk som fremmer et etisk og ansvarlig arbeidsliv.</w:t>
      </w:r>
    </w:p>
    <w:p w14:paraId="47BDE81B" w14:textId="77777777" w:rsidR="00D962A9" w:rsidRDefault="00D962A9" w:rsidP="00D962A9">
      <w:pPr>
        <w:pStyle w:val="Heading2"/>
      </w:pPr>
      <w:bookmarkStart w:id="60" w:name="_Toc195186595"/>
      <w:bookmarkStart w:id="61" w:name="_Toc202183838"/>
      <w:bookmarkStart w:id="62" w:name="_Toc202188556"/>
      <w:bookmarkStart w:id="63" w:name="_Toc202188794"/>
      <w:bookmarkStart w:id="64" w:name="_Toc228863359"/>
      <w:r>
        <w:t>Varsling av kritikkverdige forhold</w:t>
      </w:r>
      <w:bookmarkEnd w:id="60"/>
      <w:bookmarkEnd w:id="61"/>
      <w:bookmarkEnd w:id="62"/>
      <w:bookmarkEnd w:id="63"/>
      <w:bookmarkEnd w:id="64"/>
    </w:p>
    <w:p w14:paraId="5B7E1FDC" w14:textId="77777777" w:rsidR="00D962A9" w:rsidRDefault="00D962A9" w:rsidP="00D962A9">
      <w:pPr>
        <w:pStyle w:val="STY2Brdtekst"/>
      </w:pPr>
      <w:r>
        <w:t>Entreprenøren skal gjøre Bane NORs varslingskanal kjent blant personell som arbeider på bygge- og anleggsplassen.</w:t>
      </w:r>
    </w:p>
    <w:p w14:paraId="109922C7" w14:textId="77777777" w:rsidR="00D962A9" w:rsidRDefault="00D962A9" w:rsidP="00D962A9">
      <w:pPr>
        <w:pStyle w:val="STY2Brdtekst"/>
      </w:pPr>
      <w:r>
        <w:t xml:space="preserve"> </w:t>
      </w:r>
    </w:p>
    <w:p w14:paraId="5DD7D654" w14:textId="77777777" w:rsidR="00D962A9" w:rsidRDefault="00D962A9" w:rsidP="00D962A9">
      <w:pPr>
        <w:pStyle w:val="STY2Brdtekst"/>
      </w:pPr>
      <w:r>
        <w:t xml:space="preserve">Informasjon om varsling av kritikkverdige forhold foreligger på en rekke språk, og finnes på </w:t>
      </w:r>
      <w:hyperlink r:id="rId12" w:history="1">
        <w:r w:rsidRPr="00C13121">
          <w:rPr>
            <w:rStyle w:val="Hyperlink"/>
          </w:rPr>
          <w:t>https://www.banenor.no/varsling/</w:t>
        </w:r>
      </w:hyperlink>
      <w:r>
        <w:t xml:space="preserve">. </w:t>
      </w:r>
    </w:p>
    <w:p w14:paraId="3C462A89" w14:textId="77777777" w:rsidR="00D962A9" w:rsidRDefault="00D962A9" w:rsidP="00D962A9">
      <w:pPr>
        <w:pStyle w:val="Heading2"/>
      </w:pPr>
      <w:bookmarkStart w:id="65" w:name="_Toc195186596"/>
      <w:bookmarkStart w:id="66" w:name="_Toc202183839"/>
      <w:bookmarkStart w:id="67" w:name="_Toc202188557"/>
      <w:bookmarkStart w:id="68" w:name="_Toc202188795"/>
      <w:bookmarkStart w:id="69" w:name="_Toc228863360"/>
      <w:r>
        <w:t>Videreføring av seriøsitetskravene</w:t>
      </w:r>
      <w:bookmarkEnd w:id="65"/>
      <w:bookmarkEnd w:id="66"/>
      <w:bookmarkEnd w:id="67"/>
      <w:bookmarkEnd w:id="68"/>
      <w:bookmarkEnd w:id="69"/>
    </w:p>
    <w:p w14:paraId="6ADA9153" w14:textId="77777777" w:rsidR="00D962A9" w:rsidRDefault="00D962A9" w:rsidP="00D962A9">
      <w:pPr>
        <w:spacing w:after="120" w:line="276" w:lineRule="auto"/>
        <w:rPr>
          <w:rFonts w:cstheme="minorHAnsi"/>
          <w:szCs w:val="21"/>
        </w:rPr>
      </w:pPr>
      <w:r>
        <w:rPr>
          <w:rFonts w:cstheme="minorHAnsi"/>
          <w:szCs w:val="21"/>
        </w:rPr>
        <w:t xml:space="preserve">Entreprenøren skal videreføre </w:t>
      </w:r>
      <w:r w:rsidRPr="001C51EB">
        <w:rPr>
          <w:rFonts w:cstheme="minorHAnsi"/>
          <w:szCs w:val="21"/>
        </w:rPr>
        <w:t>kontraktens seriøsitetskrav, herunder krav til system for å sikre etterlevelse av seriøsitetskrav,</w:t>
      </w:r>
      <w:r>
        <w:rPr>
          <w:rFonts w:cstheme="minorHAnsi"/>
          <w:szCs w:val="21"/>
        </w:rPr>
        <w:t xml:space="preserve"> til sine kontraktsmedhjelpere. Kravene skal videreføres i det omfang som er nødvendig for å sikre at entreprenøren overholder sitt kontraktsansvar overfor byggherren.</w:t>
      </w:r>
    </w:p>
    <w:p w14:paraId="5E0608E6" w14:textId="77777777" w:rsidR="00D962A9" w:rsidRDefault="00D962A9" w:rsidP="00D962A9">
      <w:pPr>
        <w:pStyle w:val="Heading1"/>
      </w:pPr>
      <w:bookmarkStart w:id="70" w:name="_Toc195186597"/>
      <w:bookmarkStart w:id="71" w:name="_Toc202183840"/>
      <w:bookmarkStart w:id="72" w:name="_Toc202188558"/>
      <w:bookmarkStart w:id="73" w:name="_Toc202188796"/>
      <w:bookmarkStart w:id="74" w:name="_Toc228863361"/>
      <w:r>
        <w:t>Krav til system for å sikre etterlevelse av seriøsitetskrav</w:t>
      </w:r>
      <w:bookmarkStart w:id="75" w:name="_Plikt_til_å"/>
      <w:bookmarkEnd w:id="70"/>
      <w:bookmarkEnd w:id="71"/>
      <w:bookmarkEnd w:id="72"/>
      <w:bookmarkEnd w:id="73"/>
      <w:bookmarkEnd w:id="75"/>
      <w:bookmarkEnd w:id="74"/>
    </w:p>
    <w:p w14:paraId="28904130" w14:textId="77777777" w:rsidR="00D962A9" w:rsidRDefault="00D962A9" w:rsidP="00D962A9">
      <w:pPr>
        <w:pStyle w:val="STY2Brdtekst"/>
      </w:pPr>
      <w:r>
        <w:t xml:space="preserve">Entreprenøren skal ha et implementert system som sikrer etterlevelse av seriøsitetskravene, for eksempel benytte metoden for aktsomhetsvurderinger som beskrevet i åpenhetsloven § 4. Dette innebærer at entreprenøren skal kartlegge, forebygge, begrense og gjøre rede for hvordan entreprenøren håndterer risiko for brudd og brudd på seriøsitetskravene i egen virksomhet og i leverandørkjeden. </w:t>
      </w:r>
    </w:p>
    <w:p w14:paraId="41219BEA" w14:textId="77777777" w:rsidR="00D962A9" w:rsidRDefault="00D962A9" w:rsidP="00D962A9">
      <w:pPr>
        <w:pStyle w:val="STY2Brdtekst"/>
      </w:pPr>
    </w:p>
    <w:p w14:paraId="416732CE" w14:textId="77777777" w:rsidR="00D962A9" w:rsidRDefault="00D962A9" w:rsidP="00D962A9">
      <w:pPr>
        <w:pStyle w:val="STY2Brdtekst"/>
      </w:pPr>
      <w:r>
        <w:t>På forespørsel fra byggherren skal entreprenøren dokumentere sitt system for etterlevelse av seriøsitetskravene. Dokumentasjonen skal vise hvordan risiko for brudd eller brudd på seriøstetskravene er håndtert i egen virksomhet og i leverandørkjeden.</w:t>
      </w:r>
    </w:p>
    <w:p w14:paraId="2F14D7A9" w14:textId="77777777" w:rsidR="00D962A9" w:rsidRDefault="00D962A9" w:rsidP="00D962A9">
      <w:pPr>
        <w:pStyle w:val="STY2Brdtekst"/>
      </w:pPr>
    </w:p>
    <w:p w14:paraId="4DA24B88" w14:textId="77777777" w:rsidR="00D962A9" w:rsidRDefault="00D962A9" w:rsidP="00D962A9">
      <w:pPr>
        <w:pStyle w:val="STY2Brdtekst"/>
      </w:pPr>
      <w:r>
        <w:t>Ved brudd på seriøsitetskravene i egen virksomhet eller i leverandørkjeden, skal byggherren varsles uten ugrunnet opphold. Dersom det er entreprenøren som har forårsaket eller medvirket til bruddet, skal entreprenøren sørge for gjenoppretting og erstatning til skadelidende.</w:t>
      </w:r>
    </w:p>
    <w:p w14:paraId="663871C7" w14:textId="77777777" w:rsidR="00D962A9" w:rsidRPr="000479DE" w:rsidRDefault="00D962A9" w:rsidP="00D962A9">
      <w:pPr>
        <w:pStyle w:val="Heading1"/>
      </w:pPr>
      <w:bookmarkStart w:id="76" w:name="_Toc195186599"/>
      <w:bookmarkStart w:id="77" w:name="_Toc202183841"/>
      <w:bookmarkStart w:id="78" w:name="_Toc202188559"/>
      <w:bookmarkStart w:id="79" w:name="_Toc202188797"/>
      <w:bookmarkStart w:id="80" w:name="_Toc228863362"/>
      <w:r w:rsidRPr="000479DE">
        <w:t>Byggherrens kontroller og samarbeid med andre</w:t>
      </w:r>
      <w:bookmarkEnd w:id="76"/>
      <w:bookmarkEnd w:id="77"/>
      <w:bookmarkEnd w:id="78"/>
      <w:bookmarkEnd w:id="79"/>
      <w:bookmarkEnd w:id="80"/>
    </w:p>
    <w:p w14:paraId="1E71C32D" w14:textId="77777777" w:rsidR="00D962A9" w:rsidRPr="00195B67" w:rsidRDefault="00D962A9" w:rsidP="00D962A9">
      <w:pPr>
        <w:pStyle w:val="STY2Brdtekst"/>
        <w:rPr>
          <w:szCs w:val="21"/>
        </w:rPr>
      </w:pPr>
      <w:r>
        <w:rPr>
          <w:szCs w:val="21"/>
        </w:rPr>
        <w:t>Byggherren har rett til å gjennomføre nødvendig kontroll av om seriøsitetskravene etterleves. K</w:t>
      </w:r>
      <w:r w:rsidRPr="00195B67">
        <w:rPr>
          <w:szCs w:val="21"/>
        </w:rPr>
        <w:t xml:space="preserve">ontroller kan omfatte undersøkelser, innhenting av dokumentasjon og stedlig kontroll hos entreprenøren, hos eventuelle kontraktsmedhjelpere, på steder der arbeidet utføres og i lokaler som benyttes til innkvartering av personell. </w:t>
      </w:r>
      <w:r>
        <w:rPr>
          <w:szCs w:val="21"/>
        </w:rPr>
        <w:t>E</w:t>
      </w:r>
      <w:r w:rsidRPr="00195B67">
        <w:rPr>
          <w:szCs w:val="21"/>
        </w:rPr>
        <w:t>ntreprenøren skal for egen regning stille nødvendige ressurser til disposisjon og oversende etterspurt dokumentasjon i forbindelse med kontroller.</w:t>
      </w:r>
    </w:p>
    <w:p w14:paraId="0D594DB2" w14:textId="77777777" w:rsidR="00D962A9" w:rsidRPr="00195B67" w:rsidRDefault="00D962A9" w:rsidP="00D962A9">
      <w:pPr>
        <w:pStyle w:val="STY2Brdtekst"/>
        <w:rPr>
          <w:szCs w:val="21"/>
        </w:rPr>
      </w:pPr>
    </w:p>
    <w:p w14:paraId="36066FEB" w14:textId="77777777" w:rsidR="00D962A9" w:rsidRDefault="00D962A9" w:rsidP="00D962A9">
      <w:pPr>
        <w:rPr>
          <w:szCs w:val="21"/>
        </w:rPr>
      </w:pPr>
      <w:r w:rsidRPr="005D738D">
        <w:rPr>
          <w:szCs w:val="21"/>
        </w:rPr>
        <w:lastRenderedPageBreak/>
        <w:t xml:space="preserve">Byggherren har rett til å samarbeide med andre offentlige oppdragsgivere og samarbeidspartnere </w:t>
      </w:r>
      <w:r>
        <w:rPr>
          <w:szCs w:val="21"/>
        </w:rPr>
        <w:t>om entreprenørens etterlevelse av seriøsitetskravene,</w:t>
      </w:r>
      <w:r w:rsidRPr="005D738D">
        <w:rPr>
          <w:szCs w:val="21"/>
        </w:rPr>
        <w:t xml:space="preserve"> samt innenfor lovverkets rammer å dele revisjonsrapporter og annen kontraktsoppfølgingsinformasjon.</w:t>
      </w:r>
    </w:p>
    <w:p w14:paraId="30006470" w14:textId="77777777" w:rsidR="00D962A9" w:rsidRDefault="00D962A9" w:rsidP="00D962A9">
      <w:pPr>
        <w:pStyle w:val="Heading1"/>
      </w:pPr>
      <w:bookmarkStart w:id="81" w:name="_Toc195186600"/>
      <w:bookmarkStart w:id="82" w:name="_Toc202183842"/>
      <w:bookmarkStart w:id="83" w:name="_Toc202188560"/>
      <w:bookmarkStart w:id="84" w:name="_Toc202188798"/>
      <w:bookmarkStart w:id="85" w:name="_Toc228863363"/>
      <w:r>
        <w:t>Forebygging av økonomiske misligheter</w:t>
      </w:r>
      <w:bookmarkEnd w:id="81"/>
      <w:bookmarkEnd w:id="82"/>
      <w:bookmarkEnd w:id="83"/>
      <w:bookmarkEnd w:id="84"/>
      <w:bookmarkEnd w:id="85"/>
    </w:p>
    <w:p w14:paraId="1A19DCE7" w14:textId="77777777" w:rsidR="00D962A9" w:rsidRDefault="00D962A9" w:rsidP="00D962A9">
      <w:pPr>
        <w:pStyle w:val="STY2Brdtekst"/>
      </w:pPr>
      <w:r>
        <w:t>Entreprenøren plikter å arbeide for å forhindre økonomiske misligheter i sin virksomhet.</w:t>
      </w:r>
    </w:p>
    <w:p w14:paraId="6D3C56F1" w14:textId="77777777" w:rsidR="00D962A9" w:rsidRDefault="00D962A9" w:rsidP="00D962A9">
      <w:pPr>
        <w:pStyle w:val="STY2Brdtekst"/>
      </w:pPr>
      <w:r>
        <w:t xml:space="preserve"> </w:t>
      </w:r>
    </w:p>
    <w:p w14:paraId="3EE05143" w14:textId="77777777" w:rsidR="00D962A9" w:rsidRDefault="00D962A9" w:rsidP="00D962A9">
      <w:pPr>
        <w:pStyle w:val="STY2Brdtekst"/>
      </w:pPr>
      <w:r>
        <w:t>Entreprenøren skal snarest varsle byggherren dersom mulige interessekonflikter eller inhabilitetsforhold oppstår. Entreprenøren skal deretter, etter samråd med byggherren, iverksette tiltak som gjør at forhold som kan medføre mulige interessekonflikter eller inhabilitet ikke forekommer.</w:t>
      </w:r>
    </w:p>
    <w:p w14:paraId="3E9A5EF7" w14:textId="77777777" w:rsidR="00D962A9" w:rsidRPr="00DE35B3" w:rsidRDefault="00D962A9" w:rsidP="00D962A9">
      <w:pPr>
        <w:pStyle w:val="Heading1"/>
      </w:pPr>
      <w:bookmarkStart w:id="86" w:name="_Toc195186601"/>
      <w:bookmarkStart w:id="87" w:name="_Toc202183843"/>
      <w:bookmarkStart w:id="88" w:name="_Toc202188561"/>
      <w:bookmarkStart w:id="89" w:name="_Toc202188799"/>
      <w:bookmarkStart w:id="90" w:name="_Toc228863364"/>
      <w:r w:rsidRPr="00DE35B3">
        <w:t>Gaver og ytelser</w:t>
      </w:r>
      <w:bookmarkEnd w:id="86"/>
      <w:bookmarkEnd w:id="87"/>
      <w:bookmarkEnd w:id="88"/>
      <w:bookmarkEnd w:id="89"/>
      <w:bookmarkEnd w:id="90"/>
    </w:p>
    <w:p w14:paraId="433A0B96" w14:textId="77777777" w:rsidR="00D962A9" w:rsidRDefault="00D962A9" w:rsidP="00D962A9">
      <w:pPr>
        <w:widowControl w:val="0"/>
        <w:spacing w:after="0" w:line="276" w:lineRule="auto"/>
        <w:rPr>
          <w:rFonts w:ascii="Arial" w:eastAsia="Times New Roman" w:hAnsi="Arial" w:cs="Times New Roman"/>
          <w:color w:val="231F20" w:themeColor="text1"/>
          <w:szCs w:val="22"/>
          <w:lang w:eastAsia="nb-NO"/>
        </w:rPr>
      </w:pPr>
      <w:r>
        <w:rPr>
          <w:rFonts w:ascii="Arial" w:eastAsia="Times New Roman" w:hAnsi="Arial" w:cs="Times New Roman"/>
          <w:color w:val="231F20" w:themeColor="text1"/>
          <w:szCs w:val="22"/>
          <w:lang w:eastAsia="nb-NO"/>
        </w:rPr>
        <w:t>E</w:t>
      </w:r>
      <w:r w:rsidRPr="00DE35B3">
        <w:rPr>
          <w:rFonts w:ascii="Arial" w:eastAsia="Times New Roman" w:hAnsi="Arial" w:cs="Times New Roman"/>
          <w:color w:val="231F20" w:themeColor="text1"/>
          <w:szCs w:val="22"/>
          <w:lang w:eastAsia="nb-NO"/>
        </w:rPr>
        <w:t>ntreprenøren skal ikke tilby eller ta imot gaver, representasjon eller utgiftsdekning som kan gi, eller oppfattes å gi, en utilbørlig fordel i forbindelse med en persons stilling, verv eller oppdrag.</w:t>
      </w:r>
    </w:p>
    <w:p w14:paraId="24DB5BE0" w14:textId="77777777" w:rsidR="00D962A9" w:rsidRPr="003115CF" w:rsidRDefault="00D962A9" w:rsidP="00D962A9">
      <w:pPr>
        <w:pStyle w:val="Heading1"/>
        <w:rPr>
          <w:rFonts w:eastAsia="Times New Roman"/>
        </w:rPr>
      </w:pPr>
      <w:bookmarkStart w:id="91" w:name="_Toc195186602"/>
      <w:bookmarkStart w:id="92" w:name="_Toc202183844"/>
      <w:bookmarkStart w:id="93" w:name="_Toc202188562"/>
      <w:bookmarkStart w:id="94" w:name="_Toc202188800"/>
      <w:bookmarkStart w:id="95" w:name="_Toc228863365"/>
      <w:r w:rsidRPr="003115CF">
        <w:rPr>
          <w:rFonts w:eastAsia="Times New Roman"/>
        </w:rPr>
        <w:t>Ivaretakelse av grunnleggende menneskerettigheter og anstendige arbeidsforhold</w:t>
      </w:r>
      <w:bookmarkEnd w:id="91"/>
      <w:bookmarkEnd w:id="92"/>
      <w:bookmarkEnd w:id="93"/>
      <w:bookmarkEnd w:id="94"/>
      <w:bookmarkEnd w:id="95"/>
    </w:p>
    <w:p w14:paraId="0E6066D0" w14:textId="77777777" w:rsidR="00D962A9" w:rsidRPr="003115CF" w:rsidRDefault="00D962A9" w:rsidP="00D962A9">
      <w:pPr>
        <w:pStyle w:val="STY2Brdtekst"/>
        <w:rPr>
          <w:rFonts w:cs="Arial"/>
          <w:sz w:val="22"/>
        </w:rPr>
      </w:pPr>
      <w:r>
        <w:rPr>
          <w:rFonts w:cs="Arial"/>
          <w:sz w:val="22"/>
        </w:rPr>
        <w:t>E</w:t>
      </w:r>
      <w:r w:rsidRPr="003115CF">
        <w:rPr>
          <w:rFonts w:cs="Arial"/>
          <w:sz w:val="22"/>
        </w:rPr>
        <w:t xml:space="preserve">ntreprenøren skal arbeide for å ivareta grunnleggende menneskerettigheter og anstendige arbeidsforhold. Med grunnleggende menneskerettigheter og anstendige arbeidsforhold menes begrepene slik de er definert i åpenhetsloven.  </w:t>
      </w:r>
    </w:p>
    <w:p w14:paraId="2354E326" w14:textId="77777777" w:rsidR="00D962A9" w:rsidRPr="003115CF" w:rsidRDefault="00D962A9" w:rsidP="00D962A9">
      <w:pPr>
        <w:pStyle w:val="STY2Brdtekst"/>
        <w:rPr>
          <w:rFonts w:cs="Arial"/>
          <w:sz w:val="22"/>
        </w:rPr>
      </w:pPr>
    </w:p>
    <w:p w14:paraId="0A9AFB61" w14:textId="77777777" w:rsidR="00D962A9" w:rsidRPr="003115CF" w:rsidRDefault="00D962A9" w:rsidP="00D962A9">
      <w:pPr>
        <w:pStyle w:val="STY2Brdtekst"/>
        <w:rPr>
          <w:rFonts w:cs="Arial"/>
          <w:sz w:val="22"/>
        </w:rPr>
      </w:pPr>
      <w:bookmarkStart w:id="96" w:name="_Hlk136939456"/>
      <w:r>
        <w:rPr>
          <w:rFonts w:cs="Arial"/>
          <w:sz w:val="22"/>
        </w:rPr>
        <w:t>E</w:t>
      </w:r>
      <w:r w:rsidRPr="003115CF">
        <w:rPr>
          <w:rFonts w:cs="Arial"/>
          <w:sz w:val="22"/>
        </w:rPr>
        <w:t>ntreprenøren skal sørge for at arbeidet blir utført, og at alle leveranser til dette produseres og leveres, under forhold som er i overenstemmelse med følgende minimumskrav:</w:t>
      </w:r>
      <w:bookmarkEnd w:id="96"/>
    </w:p>
    <w:p w14:paraId="76AA7228" w14:textId="77777777" w:rsidR="00D962A9" w:rsidRPr="003115CF" w:rsidRDefault="00D962A9" w:rsidP="00D962A9">
      <w:pPr>
        <w:pStyle w:val="STY2Brdtekst"/>
        <w:numPr>
          <w:ilvl w:val="0"/>
          <w:numId w:val="32"/>
        </w:numPr>
        <w:rPr>
          <w:rFonts w:cs="Arial"/>
          <w:sz w:val="22"/>
        </w:rPr>
      </w:pPr>
      <w:r w:rsidRPr="003115CF">
        <w:rPr>
          <w:rFonts w:cs="Arial"/>
          <w:sz w:val="22"/>
        </w:rPr>
        <w:t>FNs verdenserklæring om menneskerettigheter art. 5, 23.3 og 24</w:t>
      </w:r>
    </w:p>
    <w:p w14:paraId="03EA5209" w14:textId="77777777" w:rsidR="00D962A9" w:rsidRPr="003115CF" w:rsidRDefault="00D962A9" w:rsidP="00D962A9">
      <w:pPr>
        <w:pStyle w:val="STY2Brdtekst"/>
        <w:numPr>
          <w:ilvl w:val="0"/>
          <w:numId w:val="32"/>
        </w:numPr>
        <w:rPr>
          <w:rFonts w:cs="Arial"/>
          <w:sz w:val="22"/>
        </w:rPr>
      </w:pPr>
      <w:r w:rsidRPr="003115CF">
        <w:rPr>
          <w:rFonts w:cs="Arial"/>
          <w:sz w:val="22"/>
        </w:rPr>
        <w:t>FNs barnekonvensjon art. 32</w:t>
      </w:r>
    </w:p>
    <w:p w14:paraId="4F59CD27" w14:textId="77777777" w:rsidR="00D962A9" w:rsidRPr="003115CF" w:rsidRDefault="00D962A9" w:rsidP="00D962A9">
      <w:pPr>
        <w:pStyle w:val="STY2Brdtekst"/>
        <w:numPr>
          <w:ilvl w:val="0"/>
          <w:numId w:val="32"/>
        </w:numPr>
        <w:rPr>
          <w:rFonts w:cs="Arial"/>
          <w:sz w:val="22"/>
        </w:rPr>
      </w:pPr>
      <w:r w:rsidRPr="003115CF">
        <w:rPr>
          <w:rFonts w:cs="Arial"/>
          <w:sz w:val="22"/>
        </w:rPr>
        <w:t>ILO konvensjoner om forbud mot tvangsarbeid, barnearbeid og diskriminering, samt retten til fagorganisering og kollektive forhandlinger: nr. 29, 87, 98, 100,105, 111, 138 og 182</w:t>
      </w:r>
    </w:p>
    <w:p w14:paraId="43203F9D" w14:textId="77777777" w:rsidR="00D962A9" w:rsidRPr="003115CF" w:rsidRDefault="00D962A9" w:rsidP="00D962A9">
      <w:pPr>
        <w:pStyle w:val="STY2Brdtekst"/>
        <w:numPr>
          <w:ilvl w:val="0"/>
          <w:numId w:val="32"/>
        </w:numPr>
        <w:rPr>
          <w:rFonts w:cs="Arial"/>
          <w:sz w:val="22"/>
        </w:rPr>
      </w:pPr>
      <w:r w:rsidRPr="003115CF">
        <w:rPr>
          <w:rFonts w:cs="Arial"/>
          <w:sz w:val="22"/>
        </w:rPr>
        <w:t xml:space="preserve">Arbeidsmiljølovgivningen i produksjonslandet. Dette omfatter alle produksjonsland i leverandørkjeden der utvinning og produksjon av råvare og/eller komponent/halvfabrikata og/eller ferdigvare, inklusive distribusjon og transport, skjer. Av særlig viktige forhold fremheves 1) lønns- og arbeidstidsbestemmelser, 2) helse, miljø og sikkerhet, 3) regulære ansettelsesforhold, samt 4) lovfestede forsikringer og sosiale ordninger. </w:t>
      </w:r>
    </w:p>
    <w:p w14:paraId="473539D5" w14:textId="77777777" w:rsidR="00D962A9" w:rsidRPr="003115CF" w:rsidRDefault="00D962A9" w:rsidP="00D962A9">
      <w:pPr>
        <w:pStyle w:val="STY2Brdtekst"/>
        <w:rPr>
          <w:rFonts w:cs="Arial"/>
          <w:sz w:val="22"/>
        </w:rPr>
      </w:pPr>
    </w:p>
    <w:p w14:paraId="5FF88B60" w14:textId="77777777" w:rsidR="00D962A9" w:rsidRPr="003115CF" w:rsidRDefault="00D962A9" w:rsidP="00D962A9">
      <w:pPr>
        <w:pStyle w:val="STY2Brdtekst"/>
        <w:rPr>
          <w:rFonts w:cs="Arial"/>
          <w:sz w:val="22"/>
        </w:rPr>
      </w:pPr>
      <w:r w:rsidRPr="003115CF">
        <w:rPr>
          <w:rFonts w:cs="Arial"/>
          <w:sz w:val="22"/>
        </w:rPr>
        <w:t xml:space="preserve">Der hvor internasjonale konvensjoner og nasjonal lovgivning regulerer det samme forholdet, skal den strengeste reguleringen ha forrang. </w:t>
      </w:r>
    </w:p>
    <w:p w14:paraId="5D07CA66" w14:textId="77777777" w:rsidR="00D962A9" w:rsidRPr="003115CF" w:rsidRDefault="00D962A9" w:rsidP="00D962A9">
      <w:pPr>
        <w:pStyle w:val="STY2Brdtekst"/>
        <w:rPr>
          <w:rFonts w:cs="Arial"/>
          <w:sz w:val="22"/>
        </w:rPr>
      </w:pPr>
    </w:p>
    <w:p w14:paraId="0EEC93CF" w14:textId="77777777" w:rsidR="00D962A9" w:rsidRDefault="00D962A9" w:rsidP="00D962A9">
      <w:pPr>
        <w:pStyle w:val="STY2Brdtekst"/>
        <w:rPr>
          <w:rFonts w:cs="Arial"/>
          <w:sz w:val="22"/>
        </w:rPr>
      </w:pPr>
      <w:r>
        <w:rPr>
          <w:rFonts w:cs="Arial"/>
          <w:sz w:val="22"/>
        </w:rPr>
        <w:t>E</w:t>
      </w:r>
      <w:r w:rsidRPr="003115CF">
        <w:rPr>
          <w:rFonts w:cs="Arial"/>
          <w:sz w:val="22"/>
        </w:rPr>
        <w:t>ntreprenøren har bevisbyrden for at denne bestemmelsen blir overholdt ved gjennomføring av kontrakten. På forespørsel fra byggherren skal entreprenøren fremlegge dokumentasjon for slik overholdelse.</w:t>
      </w:r>
    </w:p>
    <w:p w14:paraId="24EF1D21" w14:textId="77777777" w:rsidR="00D962A9" w:rsidRDefault="00D962A9" w:rsidP="00D962A9">
      <w:pPr>
        <w:pStyle w:val="Heading1"/>
      </w:pPr>
      <w:bookmarkStart w:id="97" w:name="_Toc195186603"/>
      <w:bookmarkStart w:id="98" w:name="_Toc202183845"/>
      <w:bookmarkStart w:id="99" w:name="_Toc202188563"/>
      <w:bookmarkStart w:id="100" w:name="_Toc202188801"/>
      <w:bookmarkStart w:id="101" w:name="_Toc228863366"/>
      <w:r>
        <w:lastRenderedPageBreak/>
        <w:t>Medlemskap i StartBANK</w:t>
      </w:r>
      <w:bookmarkEnd w:id="97"/>
      <w:bookmarkEnd w:id="98"/>
      <w:bookmarkEnd w:id="99"/>
      <w:bookmarkEnd w:id="100"/>
      <w:bookmarkEnd w:id="101"/>
    </w:p>
    <w:p w14:paraId="043D45EC" w14:textId="77777777" w:rsidR="00D962A9" w:rsidRDefault="00D962A9" w:rsidP="00D962A9">
      <w:pPr>
        <w:pStyle w:val="STY2Brdtekst"/>
      </w:pPr>
      <w:r>
        <w:t>Entreprenøren skal senest ved kontraktsinngåelsen være medlem i StartBANK. Entreprenøren skal sørge for at informasjon og dokumentasjon i StartBANK til enhver tid er oppdatert. StartBANK medlemskapet skal inkludere SKAV-fullmakt (fullmakt til å innhente skatte- og avgiftsinformasjon).</w:t>
      </w:r>
    </w:p>
    <w:p w14:paraId="3DB0146C" w14:textId="77777777" w:rsidR="00D962A9" w:rsidRDefault="00D962A9" w:rsidP="00D962A9">
      <w:pPr>
        <w:pStyle w:val="STY2Brdtekst"/>
      </w:pPr>
      <w:r>
        <w:t xml:space="preserve"> </w:t>
      </w:r>
    </w:p>
    <w:p w14:paraId="270C5B16" w14:textId="77777777" w:rsidR="00D962A9" w:rsidRDefault="00D962A9" w:rsidP="00D962A9">
      <w:pPr>
        <w:pStyle w:val="STY2Brdtekst"/>
      </w:pPr>
      <w:r>
        <w:t>Personell fra virksomhet som ikke er medlem i StartBANK skal ikke få arbeide på bygge- og anleggsplassen.</w:t>
      </w:r>
    </w:p>
    <w:p w14:paraId="200F2B64" w14:textId="77777777" w:rsidR="00D962A9" w:rsidRPr="009522DE" w:rsidRDefault="00D962A9" w:rsidP="00D962A9">
      <w:pPr>
        <w:pStyle w:val="Heading1"/>
      </w:pPr>
      <w:bookmarkStart w:id="102" w:name="_Toc195186604"/>
      <w:bookmarkStart w:id="103" w:name="_Toc202183846"/>
      <w:bookmarkStart w:id="104" w:name="_Toc202188564"/>
      <w:bookmarkStart w:id="105" w:name="_Toc202188802"/>
      <w:bookmarkStart w:id="106" w:name="_Toc228863367"/>
      <w:r>
        <w:t>Lønns- og arbeidsvilkår</w:t>
      </w:r>
      <w:bookmarkEnd w:id="102"/>
      <w:bookmarkEnd w:id="103"/>
      <w:bookmarkEnd w:id="104"/>
      <w:bookmarkEnd w:id="105"/>
      <w:bookmarkEnd w:id="106"/>
    </w:p>
    <w:p w14:paraId="0100715A" w14:textId="77777777" w:rsidR="00D962A9" w:rsidRDefault="00D962A9" w:rsidP="00D962A9">
      <w:pPr>
        <w:pStyle w:val="STY2Brdtekst"/>
      </w:pPr>
      <w:r>
        <w:t>Entreprenøren skal sørge for at personell som direkte medvirker til å oppfylle kontrakten, har lønns- og arbeidsvilkår i samsvar med denne bestemmelsen. Bestemmelsen gjelder for arbeider som utføres i Norge.</w:t>
      </w:r>
    </w:p>
    <w:p w14:paraId="09092AE4" w14:textId="77777777" w:rsidR="00D962A9" w:rsidRDefault="00D962A9" w:rsidP="00D962A9">
      <w:pPr>
        <w:pStyle w:val="STY2Brdtekst"/>
      </w:pPr>
    </w:p>
    <w:p w14:paraId="3FBF3237" w14:textId="77777777" w:rsidR="00D962A9" w:rsidRDefault="00D962A9" w:rsidP="00D962A9">
      <w:pPr>
        <w:pStyle w:val="STY2Brdtekst"/>
      </w:pPr>
      <w:r>
        <w:t>Med lønns- og arbeidsvilkår menes bl.a. bestemmelser om minste arbeidstid, lønn, herunder overtidstillegg, skift- og turnustillegg og ulempetillegg, og dekning av utgifter til reise, kost og losji.</w:t>
      </w:r>
    </w:p>
    <w:p w14:paraId="24F62E9A" w14:textId="77777777" w:rsidR="00D962A9" w:rsidRDefault="00D962A9" w:rsidP="00D962A9">
      <w:pPr>
        <w:pStyle w:val="STY2Brdtekst"/>
      </w:pPr>
    </w:p>
    <w:p w14:paraId="1366982C" w14:textId="77777777" w:rsidR="00D962A9" w:rsidRDefault="00D962A9" w:rsidP="00D962A9">
      <w:pPr>
        <w:pStyle w:val="STY2Brdtekst"/>
      </w:pPr>
      <w:r>
        <w:t>På områder dekket av forskrift om allmenngjort tariffavtale skal entreprenøren som et minimum ha lønns- og arbeidsvilkår i samsvar med gjeldende forskrifter. På områder som ikke er dekket av forskrift om allmenngjort tariffavtale, skal entreprenøren som et minimum ha lønns- og arbeidsvilkår som er i henhold til gjeldende landsomfattende tariffavtale for den aktuelle bransje.</w:t>
      </w:r>
    </w:p>
    <w:p w14:paraId="61E89BBC" w14:textId="77777777" w:rsidR="00D962A9" w:rsidRDefault="00D962A9" w:rsidP="00D962A9">
      <w:pPr>
        <w:pStyle w:val="STY2Brdtekst"/>
      </w:pPr>
    </w:p>
    <w:p w14:paraId="33AB6DA3" w14:textId="77777777" w:rsidR="00D962A9" w:rsidRDefault="00D962A9" w:rsidP="00D962A9">
      <w:pPr>
        <w:pStyle w:val="STY2Brdtekst"/>
      </w:pPr>
      <w:r>
        <w:t>Entreprenøren har bevisbyrden for at denne bestemmelsen blir overholdt ved gjennomføring av kontrakten. På forespørsel fra byggherren skal entreprenøren fremlegge dokumentasjon for slik overholdelse</w:t>
      </w:r>
      <w:r w:rsidRPr="00B81F75">
        <w:t>.</w:t>
      </w:r>
      <w:r>
        <w:t xml:space="preserve"> Dokumentasjon som minimum kan kreves er kopi av ansettelseskontrakter, lønnsslipper og timelister, arbeidsplan ved gjennomsnittsberegning av arbeidstiden, arbeidsgiverens bankutskrift, samt dokumentasjon på ordnede boforhold for personell. Dokumentasjonen skal være på personnivå.</w:t>
      </w:r>
    </w:p>
    <w:p w14:paraId="5299E719" w14:textId="77777777" w:rsidR="00D962A9" w:rsidRDefault="00D962A9" w:rsidP="00D962A9">
      <w:pPr>
        <w:pStyle w:val="STY2Brdtekst"/>
      </w:pPr>
    </w:p>
    <w:p w14:paraId="75437E99" w14:textId="77777777" w:rsidR="00D962A9" w:rsidRDefault="00D962A9" w:rsidP="00D962A9">
      <w:pPr>
        <w:pStyle w:val="STY2Brdtekst"/>
      </w:pPr>
      <w:r>
        <w:t>Entreprenøren skal gjennomføre nødvendige kontroller mot kontraktsmedhjelpere for å påse at pliktene i denne bestemmelsen overholdes. Entreprenøren skal dokumentere resultatet av kontrollene, og oversende dokumentasjonen til byggherren. På forespørsel fra byggherren skal entreprenøren gjennomføre nærmere spesifiserte kontroller mot kontraktsmedhjelpere.</w:t>
      </w:r>
    </w:p>
    <w:p w14:paraId="395CAF97" w14:textId="77777777" w:rsidR="00D962A9" w:rsidRDefault="00D962A9" w:rsidP="00D962A9">
      <w:pPr>
        <w:pStyle w:val="Heading1"/>
      </w:pPr>
      <w:bookmarkStart w:id="107" w:name="_Toc195186605"/>
      <w:bookmarkStart w:id="108" w:name="_Toc202183847"/>
      <w:bookmarkStart w:id="109" w:name="_Toc202188565"/>
      <w:bookmarkStart w:id="110" w:name="_Toc202188803"/>
      <w:bookmarkStart w:id="111" w:name="_Toc228863368"/>
      <w:r>
        <w:t>Egenrapportering av lønns- og arbeidsvilkår</w:t>
      </w:r>
      <w:bookmarkEnd w:id="107"/>
      <w:bookmarkEnd w:id="108"/>
      <w:bookmarkEnd w:id="109"/>
      <w:bookmarkEnd w:id="110"/>
      <w:bookmarkEnd w:id="111"/>
    </w:p>
    <w:p w14:paraId="33C8FF02" w14:textId="4AFC4647" w:rsidR="00D962A9" w:rsidRDefault="00D962A9" w:rsidP="00D962A9">
      <w:pPr>
        <w:pStyle w:val="STY2Brdtekst"/>
      </w:pPr>
      <w:r>
        <w:t>E</w:t>
      </w:r>
      <w:r w:rsidRPr="00E72304">
        <w:t>ntreprenøren skal ved kontraktsinngåelsen besvare et digitalt spørreskjema for egenrapportering av lønns- og arbeidsvilkår, jf</w:t>
      </w:r>
      <w:r w:rsidRPr="00622D0B">
        <w:t>. vedlegg C4.19.</w:t>
      </w:r>
      <w:r w:rsidRPr="00E72304">
        <w:t xml:space="preserve"> </w:t>
      </w:r>
      <w:r>
        <w:t xml:space="preserve">Entreprenøren skal sørge for at nevnte spørreskjema også besvares av samtlige kontraktsmedhjelpere. </w:t>
      </w:r>
      <w:r w:rsidRPr="00E72304">
        <w:t xml:space="preserve">Ved endringer hos entreprenøren </w:t>
      </w:r>
      <w:r>
        <w:t xml:space="preserve">eller kontraktsmedhjelpere </w:t>
      </w:r>
      <w:r w:rsidRPr="00E72304">
        <w:t>i løpet av kontraktsperioden, skal det leveres et nytt utfylt spørreskjema.</w:t>
      </w:r>
      <w:r>
        <w:t xml:space="preserve"> </w:t>
      </w:r>
      <w:r w:rsidRPr="00E72304">
        <w:t>Byggherren kan også ved behov kreve ny egenrapportering i kontraktsperioden.</w:t>
      </w:r>
      <w:r>
        <w:t xml:space="preserve"> </w:t>
      </w:r>
    </w:p>
    <w:p w14:paraId="40EBD0AF" w14:textId="77777777" w:rsidR="00D962A9" w:rsidRDefault="00D962A9" w:rsidP="00D962A9">
      <w:pPr>
        <w:pStyle w:val="STY2Brdtekst"/>
      </w:pPr>
    </w:p>
    <w:p w14:paraId="31B1A510" w14:textId="77777777" w:rsidR="00D962A9" w:rsidRDefault="00D962A9" w:rsidP="00D962A9">
      <w:pPr>
        <w:pStyle w:val="STY2Brdtekst"/>
      </w:pPr>
      <w:r>
        <w:t>Egenrapportering av lønns- og arbeidsvilkår skal godkjennes av byggherren før oppstart av arbeidene.</w:t>
      </w:r>
    </w:p>
    <w:p w14:paraId="07162857" w14:textId="77777777" w:rsidR="00D962A9" w:rsidRDefault="00D962A9" w:rsidP="00D962A9">
      <w:pPr>
        <w:pStyle w:val="Heading1"/>
      </w:pPr>
      <w:bookmarkStart w:id="112" w:name="_Toc195186606"/>
      <w:bookmarkStart w:id="113" w:name="_Toc202183848"/>
      <w:bookmarkStart w:id="114" w:name="_Toc202188566"/>
      <w:bookmarkStart w:id="115" w:name="_Toc202188804"/>
      <w:bookmarkStart w:id="116" w:name="_Toc228863369"/>
      <w:r>
        <w:t>Obligatorisk tjenestepensjonsordning</w:t>
      </w:r>
      <w:bookmarkEnd w:id="112"/>
      <w:bookmarkEnd w:id="113"/>
      <w:bookmarkEnd w:id="114"/>
      <w:bookmarkEnd w:id="115"/>
      <w:bookmarkEnd w:id="116"/>
    </w:p>
    <w:p w14:paraId="781636B1" w14:textId="77777777" w:rsidR="00D962A9" w:rsidRDefault="00D962A9" w:rsidP="00D962A9">
      <w:pPr>
        <w:pStyle w:val="STY2Brdtekst"/>
      </w:pPr>
      <w:r>
        <w:t xml:space="preserve">Entreprenøren skal ha avtale om obligatorisk tjenestepensjon (OTP) med en godkjent </w:t>
      </w:r>
      <w:r>
        <w:lastRenderedPageBreak/>
        <w:t xml:space="preserve">pensjonsinnretning i samsvar med lov om obligatorisk tjenestepensjon. </w:t>
      </w:r>
    </w:p>
    <w:p w14:paraId="073D2123" w14:textId="77777777" w:rsidR="00D962A9" w:rsidRDefault="00D962A9" w:rsidP="00D962A9">
      <w:pPr>
        <w:pStyle w:val="STY2Brdtekst"/>
      </w:pPr>
    </w:p>
    <w:p w14:paraId="4F2CE081" w14:textId="77777777" w:rsidR="00D962A9" w:rsidRDefault="00D962A9" w:rsidP="00D962A9">
      <w:pPr>
        <w:pStyle w:val="STY2Brdtekst"/>
      </w:pPr>
      <w:r>
        <w:t xml:space="preserve">Entreprenøren skal på forespørsel fra byggherren dokumentere at gyldig avtale om obligatorisk tjenestepensjon med godkjent pensjonsinnretning er inngått og at alt personell som direkte medvirker til å oppfylle kontrakten og som er omfattet av ordningen, er innmeldt med virkning fra første arbeidsdag. </w:t>
      </w:r>
    </w:p>
    <w:p w14:paraId="07AD95D3" w14:textId="77777777" w:rsidR="00D962A9" w:rsidRDefault="00D962A9" w:rsidP="00D962A9">
      <w:pPr>
        <w:pStyle w:val="STY2Brdtekst"/>
      </w:pPr>
    </w:p>
    <w:p w14:paraId="295974C7" w14:textId="77777777" w:rsidR="00D962A9" w:rsidRDefault="00D962A9" w:rsidP="00D962A9">
      <w:pPr>
        <w:pStyle w:val="STY2Brdtekst"/>
      </w:pPr>
      <w:r>
        <w:t>E</w:t>
      </w:r>
      <w:r w:rsidRPr="00F34460">
        <w:t xml:space="preserve">ntreprenøren skal gjennomføre nødvendige kontroller mot kontraktsmedhjelpere for å påse at pliktene i denne bestemmelsen overholdes. </w:t>
      </w:r>
      <w:r>
        <w:t>E</w:t>
      </w:r>
      <w:r w:rsidRPr="00F34460">
        <w:t>ntreprenøren skal dokumentere resultatet av kontrollene, og oversende dokumentasjonen til byggherren. På forespørsel fra byggherren skal entreprenøren gjennomføre nærmere spesifiserte kontroller mot kontraktsmedhjelpere.</w:t>
      </w:r>
    </w:p>
    <w:p w14:paraId="67E1C7D0" w14:textId="77777777" w:rsidR="00D962A9" w:rsidRDefault="00D962A9" w:rsidP="00D962A9">
      <w:pPr>
        <w:pStyle w:val="Heading1"/>
      </w:pPr>
      <w:bookmarkStart w:id="117" w:name="_Toc195186607"/>
      <w:bookmarkStart w:id="118" w:name="_Toc202183849"/>
      <w:bookmarkStart w:id="119" w:name="_Toc202188567"/>
      <w:bookmarkStart w:id="120" w:name="_Toc202188805"/>
      <w:bookmarkStart w:id="121" w:name="_Toc228863370"/>
      <w:r>
        <w:t>Bruk av elektronisk betalingsmiddel</w:t>
      </w:r>
      <w:bookmarkEnd w:id="117"/>
      <w:bookmarkEnd w:id="118"/>
      <w:bookmarkEnd w:id="119"/>
      <w:bookmarkEnd w:id="120"/>
      <w:bookmarkEnd w:id="121"/>
    </w:p>
    <w:p w14:paraId="5BBB6861" w14:textId="77777777" w:rsidR="00D962A9" w:rsidRDefault="00D962A9" w:rsidP="00D962A9">
      <w:pPr>
        <w:pStyle w:val="STY2Brdtekst"/>
      </w:pPr>
      <w:r>
        <w:t>Entreprenøren skal benytte elektronisk betalingsmiddel for alle transaksjoner som foretas i forbindelse med oppfyllelse av kontrakten.</w:t>
      </w:r>
      <w:r w:rsidRPr="00C52631">
        <w:t xml:space="preserve"> </w:t>
      </w:r>
      <w:r>
        <w:t>Lønn og annen godtgjørelse til personell som direkte medvirker til å oppfylle kontrakten, skal utbetales til det enkelte personells bankkonto.</w:t>
      </w:r>
    </w:p>
    <w:p w14:paraId="3FA027B5" w14:textId="77777777" w:rsidR="00D962A9" w:rsidRDefault="00D962A9" w:rsidP="00D962A9">
      <w:pPr>
        <w:pStyle w:val="STY2Brdtekst"/>
      </w:pPr>
    </w:p>
    <w:p w14:paraId="7E2015C1" w14:textId="77777777" w:rsidR="00D962A9" w:rsidRDefault="00D962A9" w:rsidP="00D962A9">
      <w:pPr>
        <w:pStyle w:val="STY2Brdtekst"/>
      </w:pPr>
      <w:r>
        <w:t>Entreprenøren skal på forespørsel fra byggherren fremlegge dokumentasjon på at denne bestemmelsen blir overholdt.</w:t>
      </w:r>
    </w:p>
    <w:p w14:paraId="2FEF8680" w14:textId="77777777" w:rsidR="00D962A9" w:rsidRDefault="00D962A9" w:rsidP="00D962A9">
      <w:pPr>
        <w:pStyle w:val="STY2Brdtekst"/>
      </w:pPr>
    </w:p>
    <w:p w14:paraId="130799DF" w14:textId="77777777" w:rsidR="00D962A9" w:rsidRDefault="00D962A9" w:rsidP="00D962A9">
      <w:pPr>
        <w:pStyle w:val="STY2Brdtekst"/>
      </w:pPr>
      <w:r>
        <w:t>E</w:t>
      </w:r>
      <w:r w:rsidRPr="00F34460">
        <w:t xml:space="preserve">ntreprenøren skal gjennomføre nødvendige kontroller mot kontraktsmedhjelpere for å påse at pliktene i denne bestemmelsen overholdes. </w:t>
      </w:r>
      <w:r>
        <w:t>E</w:t>
      </w:r>
      <w:r w:rsidRPr="00F34460">
        <w:t>ntreprenøren skal dokumentere resultatet av kontrollene, og oversende dokumentasjonen til byggherren. På forespørsel fra byggherren skal entreprenøren gjennomføre nærmere spesifiserte kontroller mot kontraktsmedhjelpere.</w:t>
      </w:r>
    </w:p>
    <w:p w14:paraId="25A6AA6C" w14:textId="77777777" w:rsidR="00D962A9" w:rsidRDefault="00D962A9" w:rsidP="00D962A9">
      <w:pPr>
        <w:pStyle w:val="Heading1"/>
      </w:pPr>
      <w:bookmarkStart w:id="122" w:name="_Toc195186608"/>
      <w:bookmarkStart w:id="123" w:name="_Toc202183850"/>
      <w:bookmarkStart w:id="124" w:name="_Toc202188568"/>
      <w:bookmarkStart w:id="125" w:name="_Toc202188806"/>
      <w:bookmarkStart w:id="126" w:name="_Toc228863371"/>
      <w:r>
        <w:t>Samtykke til innhenting av opplysninger om skatt og avgift</w:t>
      </w:r>
      <w:bookmarkEnd w:id="122"/>
      <w:bookmarkEnd w:id="123"/>
      <w:bookmarkEnd w:id="124"/>
      <w:bookmarkEnd w:id="125"/>
      <w:bookmarkEnd w:id="126"/>
    </w:p>
    <w:p w14:paraId="05E4C3BC" w14:textId="026F8FF2" w:rsidR="00D962A9" w:rsidRDefault="00D962A9" w:rsidP="00D962A9">
      <w:pPr>
        <w:pStyle w:val="STY2Brdtekst"/>
      </w:pPr>
      <w:r>
        <w:t xml:space="preserve">Entreprenøren skal ved kontraktsinngåelsen levere fullmakt som gir byggherren rett til, et ubegrenset antall ganger, å innhente opplysninger om entreprenørens skatte- og avgiftsforhold, jf. </w:t>
      </w:r>
      <w:r w:rsidRPr="00C81DBB">
        <w:t>vedlegg C4.2</w:t>
      </w:r>
      <w:r w:rsidR="008644E0">
        <w:t>4</w:t>
      </w:r>
      <w:r w:rsidRPr="00C81DBB">
        <w:t>.</w:t>
      </w:r>
      <w:r>
        <w:t xml:space="preserve"> Fullmakten er generell for hele Bane NOR. Entreprenøren skal sørge for at gyldig fullmakt foreligger frem til 6 måneder etter overtakelse av kontraktsgjenstanden.</w:t>
      </w:r>
    </w:p>
    <w:p w14:paraId="3435B640" w14:textId="77777777" w:rsidR="00D962A9" w:rsidRDefault="00D962A9" w:rsidP="00D962A9">
      <w:pPr>
        <w:pStyle w:val="STY2Brdtekst"/>
      </w:pPr>
    </w:p>
    <w:p w14:paraId="0B9D7C83" w14:textId="77777777" w:rsidR="00D962A9" w:rsidRDefault="00D962A9" w:rsidP="00D962A9">
      <w:pPr>
        <w:pStyle w:val="STY2Brdtekst"/>
      </w:pPr>
      <w:r>
        <w:t>Entreprenøren skal sørge for at underentreprenører leverer tilsvarende fullmakt og at fullmakten oversendes til byggherren. Dersom fullmakten fra underentreprenører ikke leveres eller utvidet skatteattest inneholder restanser som ikke er ubetydelige, utgjør det saklig grunn til å nekte å godta entreprenørens valg av underentreprenør. Byggherren kan ved skriftlig varsel gi entreprenøren en rimelig frist til å rette forholdet.</w:t>
      </w:r>
    </w:p>
    <w:p w14:paraId="33BE571A" w14:textId="77777777" w:rsidR="00D962A9" w:rsidRDefault="00D962A9" w:rsidP="00D962A9">
      <w:pPr>
        <w:pStyle w:val="Heading1"/>
      </w:pPr>
      <w:bookmarkStart w:id="127" w:name="_Toc195186609"/>
      <w:bookmarkStart w:id="128" w:name="_Toc202183851"/>
      <w:bookmarkStart w:id="129" w:name="_Toc202188569"/>
      <w:bookmarkStart w:id="130" w:name="_Toc202188807"/>
      <w:bookmarkStart w:id="131" w:name="_Toc228863372"/>
      <w:r>
        <w:t>HMS-kort</w:t>
      </w:r>
      <w:bookmarkEnd w:id="127"/>
      <w:bookmarkEnd w:id="128"/>
      <w:bookmarkEnd w:id="129"/>
      <w:bookmarkEnd w:id="130"/>
      <w:bookmarkEnd w:id="131"/>
    </w:p>
    <w:p w14:paraId="28204C0D" w14:textId="77777777" w:rsidR="00D962A9" w:rsidRDefault="00D962A9" w:rsidP="00D962A9">
      <w:pPr>
        <w:pStyle w:val="STY2Brdtekst"/>
      </w:pPr>
      <w:r>
        <w:t>Alt personell som utfører arbeid på bygge- og anleggsplassen skal ha gyldig HMS-kort i samsvar med forskrift om HMS-kort på bygge- og anleggsplasser, og bære kortet lett synlig. Kravet gjelder også de som utfører støttefunksjoner som renhold, kantinedrift osv. Personer som transporterer varer til bygge- og anleggsplassen, skal utstyres med HMS-kort dersom arbeidet skjer regelmessig.</w:t>
      </w:r>
    </w:p>
    <w:p w14:paraId="7A124CC3" w14:textId="77777777" w:rsidR="00D962A9" w:rsidRDefault="00D962A9" w:rsidP="00D962A9">
      <w:pPr>
        <w:pStyle w:val="STY2Brdtekst"/>
      </w:pPr>
    </w:p>
    <w:p w14:paraId="2B17BDF7" w14:textId="77777777" w:rsidR="00D962A9" w:rsidRDefault="00D962A9" w:rsidP="00D962A9">
      <w:pPr>
        <w:pStyle w:val="STY2Brdtekst"/>
      </w:pPr>
      <w:r>
        <w:t>Personell som ikke har gyldig HMS-kort, skal bortvises fra bygge- og anleggsplassen.</w:t>
      </w:r>
    </w:p>
    <w:p w14:paraId="48DF8093" w14:textId="77777777" w:rsidR="00D962A9" w:rsidRDefault="00D962A9" w:rsidP="00D962A9">
      <w:pPr>
        <w:pStyle w:val="Heading1"/>
      </w:pPr>
      <w:bookmarkStart w:id="132" w:name="_Toc195186610"/>
      <w:bookmarkStart w:id="133" w:name="_Toc202183852"/>
      <w:bookmarkStart w:id="134" w:name="_Toc202188570"/>
      <w:bookmarkStart w:id="135" w:name="_Toc202188808"/>
      <w:bookmarkStart w:id="136" w:name="_Toc228863373"/>
      <w:r>
        <w:lastRenderedPageBreak/>
        <w:t>System for adgangskontroll</w:t>
      </w:r>
      <w:bookmarkEnd w:id="132"/>
      <w:bookmarkEnd w:id="133"/>
      <w:bookmarkEnd w:id="134"/>
      <w:bookmarkEnd w:id="135"/>
      <w:bookmarkEnd w:id="136"/>
    </w:p>
    <w:p w14:paraId="41546B0F" w14:textId="77777777" w:rsidR="00D962A9" w:rsidRDefault="00D962A9" w:rsidP="00D962A9">
      <w:pPr>
        <w:pStyle w:val="STY2Brdtekst"/>
      </w:pPr>
      <w:r>
        <w:t>Entreprenøren skal etablere et system for adgangskontroll som sikrer registrering av alle personer som får adgang til bygge- og anleggsplassen. Entreprenøren skal gi byggherren tilgang til den registrerte informasjonen som foreligger i entreprenørens system for adgangskontroll.</w:t>
      </w:r>
    </w:p>
    <w:p w14:paraId="5E9BE841" w14:textId="77777777" w:rsidR="00D962A9" w:rsidRDefault="00D962A9" w:rsidP="00D962A9">
      <w:pPr>
        <w:pStyle w:val="STY2Brdtekst"/>
      </w:pPr>
    </w:p>
    <w:p w14:paraId="1E29DC3C" w14:textId="77777777" w:rsidR="00D962A9" w:rsidRDefault="00D962A9" w:rsidP="00D962A9">
      <w:pPr>
        <w:pStyle w:val="STY2Brdtekst"/>
      </w:pPr>
      <w:r>
        <w:t xml:space="preserve">Entreprenøren skal sørge for at alle personer som får adgang til bygge- og anleggsplassen registrerer seg i byggherrens system for adgangskontroll, HMSREG. Entreprenøren skal kontinuerlig overføre opplysninger fra eget system for adgangskontroll til HMSREG.  </w:t>
      </w:r>
    </w:p>
    <w:p w14:paraId="46F29C60" w14:textId="77777777" w:rsidR="00D962A9" w:rsidRDefault="00D962A9" w:rsidP="00D962A9">
      <w:pPr>
        <w:pStyle w:val="STY2Brdtekst"/>
      </w:pPr>
    </w:p>
    <w:p w14:paraId="6465D9A7" w14:textId="77777777" w:rsidR="00D962A9" w:rsidRDefault="00D962A9" w:rsidP="00D962A9">
      <w:pPr>
        <w:pStyle w:val="STY2Brdtekst"/>
        <w:spacing w:after="120"/>
      </w:pPr>
      <w:r>
        <w:t>Følgende opplysninger skal som et minimum overføres til HMSREG:</w:t>
      </w:r>
    </w:p>
    <w:p w14:paraId="325BC026" w14:textId="77777777" w:rsidR="00D962A9" w:rsidRDefault="00D962A9" w:rsidP="00D962A9">
      <w:pPr>
        <w:pStyle w:val="STY2Brdtekst"/>
        <w:numPr>
          <w:ilvl w:val="0"/>
          <w:numId w:val="32"/>
        </w:numPr>
      </w:pPr>
      <w:r>
        <w:t>Unik identifisering av hver person som får adgang til bygge- og anleggsplassen</w:t>
      </w:r>
    </w:p>
    <w:p w14:paraId="04E73B8A" w14:textId="77777777" w:rsidR="00D962A9" w:rsidRDefault="00D962A9" w:rsidP="00D962A9">
      <w:pPr>
        <w:pStyle w:val="STY2Brdtekst"/>
        <w:numPr>
          <w:ilvl w:val="0"/>
          <w:numId w:val="32"/>
        </w:numPr>
      </w:pPr>
      <w:r>
        <w:t>Tidspunkt for inn- og utregistrering</w:t>
      </w:r>
    </w:p>
    <w:p w14:paraId="35E3C66B" w14:textId="77777777" w:rsidR="00D962A9" w:rsidRDefault="00D962A9" w:rsidP="00D962A9">
      <w:pPr>
        <w:pStyle w:val="STY2Brdtekst"/>
        <w:numPr>
          <w:ilvl w:val="0"/>
          <w:numId w:val="32"/>
        </w:numPr>
      </w:pPr>
      <w:r>
        <w:t>Øvrig informasjon på HMS-kortet</w:t>
      </w:r>
    </w:p>
    <w:p w14:paraId="7E3FD3EE" w14:textId="77777777" w:rsidR="00D962A9" w:rsidRDefault="00D962A9" w:rsidP="00D962A9">
      <w:pPr>
        <w:pStyle w:val="STY2Brdtekst"/>
      </w:pPr>
    </w:p>
    <w:p w14:paraId="71B2423A" w14:textId="77777777" w:rsidR="00D962A9" w:rsidRDefault="00D962A9" w:rsidP="00D962A9">
      <w:pPr>
        <w:pStyle w:val="STY2Brdtekst"/>
      </w:pPr>
      <w:r>
        <w:t>Personer med funksjon hovedsikkerhetsvakt, lokal sikkerhetsvakt, leder for elsikkerhet, skifter og/eller fører skal benytte byggherrens mobilapplikasjon HMSREG ved inn- og utregistrering, herunder registrere seg med funksjonsrolle.</w:t>
      </w:r>
    </w:p>
    <w:p w14:paraId="5EA39325" w14:textId="77777777" w:rsidR="00D962A9" w:rsidRDefault="00D962A9" w:rsidP="00D962A9">
      <w:pPr>
        <w:pStyle w:val="Heading1"/>
      </w:pPr>
      <w:bookmarkStart w:id="137" w:name="_Toc195186611"/>
      <w:bookmarkStart w:id="138" w:name="_Toc202183853"/>
      <w:bookmarkStart w:id="139" w:name="_Toc202188571"/>
      <w:bookmarkStart w:id="140" w:name="_Toc202188809"/>
      <w:bookmarkStart w:id="141" w:name="_Toc228863374"/>
      <w:r>
        <w:t>Begrensning av antallet ledd i leverandørkjeden</w:t>
      </w:r>
      <w:bookmarkEnd w:id="137"/>
      <w:bookmarkEnd w:id="138"/>
      <w:bookmarkEnd w:id="139"/>
      <w:bookmarkEnd w:id="140"/>
      <w:bookmarkEnd w:id="141"/>
    </w:p>
    <w:p w14:paraId="4450D7D2" w14:textId="77777777" w:rsidR="00D962A9" w:rsidRDefault="00D962A9" w:rsidP="00D962A9">
      <w:pPr>
        <w:pStyle w:val="STY2Brdtekst"/>
      </w:pPr>
      <w:r>
        <w:t xml:space="preserve">Entreprenøren kan ikke ha flere enn to ledd </w:t>
      </w:r>
      <w:r w:rsidRPr="00825C7B">
        <w:t>i leverandørkjeden under seg når leverandøren skal utføre bygge- og anleggsarbeider</w:t>
      </w:r>
      <w:r>
        <w:t>.</w:t>
      </w:r>
    </w:p>
    <w:p w14:paraId="6C7463E9" w14:textId="77777777" w:rsidR="00D962A9" w:rsidRDefault="00D962A9" w:rsidP="00D962A9">
      <w:pPr>
        <w:pStyle w:val="STY2Brdtekst"/>
      </w:pPr>
    </w:p>
    <w:p w14:paraId="4829CC91" w14:textId="77777777" w:rsidR="00D962A9" w:rsidRDefault="00D962A9" w:rsidP="00D962A9">
      <w:pPr>
        <w:pStyle w:val="STY2Brdtekst"/>
      </w:pPr>
      <w:r>
        <w:t>Dersom det på grunn av uforutsette omstendigheter som inntreffer etter kontraktsinngåelsen er nødvendig med flere ledd, skal avviket begrunnes skriftlig av entreprenøren og godkjennes av byggherren.</w:t>
      </w:r>
    </w:p>
    <w:p w14:paraId="0699B850" w14:textId="77777777" w:rsidR="00D962A9" w:rsidRDefault="00D962A9" w:rsidP="00D962A9">
      <w:pPr>
        <w:pStyle w:val="Heading1"/>
      </w:pPr>
      <w:bookmarkStart w:id="142" w:name="_Toc195186612"/>
      <w:bookmarkStart w:id="143" w:name="_Toc202183854"/>
      <w:bookmarkStart w:id="144" w:name="_Toc202188572"/>
      <w:bookmarkStart w:id="145" w:name="_Toc202188810"/>
      <w:bookmarkStart w:id="146" w:name="_Toc228863375"/>
      <w:r>
        <w:t>Faglært bemanning</w:t>
      </w:r>
      <w:bookmarkEnd w:id="142"/>
      <w:bookmarkEnd w:id="143"/>
      <w:bookmarkEnd w:id="144"/>
      <w:bookmarkEnd w:id="145"/>
      <w:bookmarkEnd w:id="146"/>
    </w:p>
    <w:p w14:paraId="52407C2D" w14:textId="77777777" w:rsidR="00D962A9" w:rsidRDefault="00D962A9" w:rsidP="00D962A9">
      <w:pPr>
        <w:pStyle w:val="STY2Brdtekst"/>
      </w:pPr>
      <w:r>
        <w:t xml:space="preserve">Entreprenøren skal benytte faglært bemanning ved utførelsen av kontraktsgjenstanden. Er ikke annet avtalt skal minimum 50 % av arbeidede timer innenfor de fag som omfattes av utdanningsprogrammet for bygg- og anleggsteknikk, elektro og datateknologi og teknologi- og industrifag, samlet utføres av personell med fagbrev, svennebrev eller dokumentert fagopplæring i henhold til nasjonal fagopplæringslovgivning eller likeverdig utenlandsk fagutdanning. Det skal være fagarbeidere i alle ovennevnte fag, forutsatt at faget er nødvendig for utførelsen av kontraktsgjenstanden. Kravet kan også oppfylles ved at arbeidede timer er utført av personell som er under systematisk opplæring og er oppmeldt etter kravene i Praksiskandidatordningen, jf. opplæringslova § 23-2, eller etter tilsvarende ordning i annet EU/EØS-land. </w:t>
      </w:r>
    </w:p>
    <w:p w14:paraId="0EE89D26" w14:textId="77777777" w:rsidR="00D962A9" w:rsidRDefault="00D962A9" w:rsidP="00D962A9">
      <w:pPr>
        <w:pStyle w:val="STY2Brdtekst"/>
      </w:pPr>
    </w:p>
    <w:p w14:paraId="0CE16345" w14:textId="77777777" w:rsidR="00D962A9" w:rsidRDefault="00D962A9" w:rsidP="00D962A9">
      <w:pPr>
        <w:pStyle w:val="STY2Brdtekst"/>
      </w:pPr>
      <w:r>
        <w:t>Kravet til faglært bemanning i dette punkt kan oppfylles av entreprenøren og en eller flere av hans kontraktsmedhjelpere.</w:t>
      </w:r>
    </w:p>
    <w:p w14:paraId="3DAA04D7" w14:textId="77777777" w:rsidR="00D962A9" w:rsidRDefault="00D962A9" w:rsidP="00D962A9">
      <w:pPr>
        <w:pStyle w:val="STY2Brdtekst"/>
      </w:pPr>
    </w:p>
    <w:p w14:paraId="3E887D7A" w14:textId="77777777" w:rsidR="00D962A9" w:rsidRDefault="00D962A9" w:rsidP="00D962A9">
      <w:pPr>
        <w:pStyle w:val="STY2Brdtekst"/>
      </w:pPr>
      <w:r>
        <w:t>Entreprenøren skal i månedsrapporten vise oppfyllelsesgraden, og etter byggherrens ønske oversende bemanningsplaner som viser oppfyllelsen. Timelister skal fremlegges på forespørsel.</w:t>
      </w:r>
    </w:p>
    <w:p w14:paraId="15429534" w14:textId="77777777" w:rsidR="00D962A9" w:rsidRPr="00F671AF" w:rsidRDefault="00D962A9" w:rsidP="00D962A9">
      <w:pPr>
        <w:pStyle w:val="Heading1"/>
      </w:pPr>
      <w:bookmarkStart w:id="147" w:name="_Toc195186613"/>
      <w:bookmarkStart w:id="148" w:name="_Toc202183855"/>
      <w:bookmarkStart w:id="149" w:name="_Toc202188573"/>
      <w:bookmarkStart w:id="150" w:name="_Toc202188811"/>
      <w:bookmarkStart w:id="151" w:name="_Toc228863376"/>
      <w:r w:rsidRPr="00F671AF">
        <w:lastRenderedPageBreak/>
        <w:t>Lærlingordning og bruk av lærlinger</w:t>
      </w:r>
      <w:bookmarkEnd w:id="147"/>
      <w:bookmarkEnd w:id="148"/>
      <w:bookmarkEnd w:id="149"/>
      <w:bookmarkEnd w:id="150"/>
      <w:bookmarkEnd w:id="151"/>
    </w:p>
    <w:p w14:paraId="3662A43D" w14:textId="77777777" w:rsidR="00D962A9" w:rsidRPr="00F671AF" w:rsidRDefault="00D962A9" w:rsidP="00D962A9">
      <w:pPr>
        <w:widowControl w:val="0"/>
        <w:spacing w:after="0" w:line="276" w:lineRule="auto"/>
        <w:rPr>
          <w:rFonts w:ascii="Arial" w:eastAsia="Times New Roman" w:hAnsi="Arial" w:cs="Times New Roman"/>
          <w:color w:val="231F20" w:themeColor="text1"/>
          <w:szCs w:val="22"/>
        </w:rPr>
      </w:pPr>
      <w:r>
        <w:rPr>
          <w:rFonts w:ascii="Arial" w:eastAsia="Times New Roman" w:hAnsi="Arial" w:cs="Times New Roman"/>
          <w:color w:val="231F20" w:themeColor="text1"/>
          <w:szCs w:val="22"/>
        </w:rPr>
        <w:t>E</w:t>
      </w:r>
      <w:r w:rsidRPr="00F671AF">
        <w:rPr>
          <w:rFonts w:ascii="Arial" w:eastAsia="Times New Roman" w:hAnsi="Arial" w:cs="Times New Roman"/>
          <w:color w:val="231F20" w:themeColor="text1"/>
          <w:szCs w:val="22"/>
        </w:rPr>
        <w:t>ntreprenøren skal være tilknyttet en lærlingordning og benytte lærlinger ved utførelsen av kontraktsgjenstanden. Er ikke annet avtalt skal minimum 10 % av arbeidede timer innenfor de fag som omfattes av utdanningsprogrammet for bygg- og anleggsteknikk, elektro og datateknologi og teknologi- og industrifag, samlet utføres av lærlinger, jf. opplæringslova § 7-1. Kravet kan oppfylles av entreprenøren og en eller flere av hans kontraktsmedhjelpere.</w:t>
      </w:r>
    </w:p>
    <w:p w14:paraId="0143826B" w14:textId="77777777" w:rsidR="00D962A9" w:rsidRPr="00F671AF" w:rsidRDefault="00D962A9" w:rsidP="00D962A9">
      <w:pPr>
        <w:widowControl w:val="0"/>
        <w:spacing w:after="0" w:line="276" w:lineRule="auto"/>
        <w:rPr>
          <w:rFonts w:ascii="Arial" w:eastAsia="Times New Roman" w:hAnsi="Arial" w:cs="Times New Roman"/>
          <w:color w:val="231F20" w:themeColor="text1"/>
          <w:szCs w:val="22"/>
        </w:rPr>
      </w:pPr>
    </w:p>
    <w:p w14:paraId="15EEF693" w14:textId="77777777" w:rsidR="00D962A9" w:rsidRPr="00F671AF" w:rsidRDefault="00D962A9" w:rsidP="00D962A9">
      <w:pPr>
        <w:widowControl w:val="0"/>
        <w:spacing w:after="0" w:line="276" w:lineRule="auto"/>
        <w:rPr>
          <w:rFonts w:ascii="Arial" w:eastAsia="Times New Roman" w:hAnsi="Arial" w:cs="Times New Roman"/>
          <w:color w:val="231F20" w:themeColor="text1"/>
          <w:szCs w:val="22"/>
        </w:rPr>
      </w:pPr>
      <w:r w:rsidRPr="00F671AF">
        <w:rPr>
          <w:rFonts w:ascii="Arial" w:eastAsia="Times New Roman" w:hAnsi="Arial" w:cs="Times New Roman"/>
          <w:color w:val="231F20" w:themeColor="text1"/>
          <w:szCs w:val="22"/>
        </w:rPr>
        <w:t xml:space="preserve">Kravet kan delvis oppfylles ved at arbeidede timer er utført av personell som er under systematisk opplæring og er oppmeldt etter kravene i Praksiskandidatordningen, jf. opplæringslova § 23-2. </w:t>
      </w:r>
    </w:p>
    <w:p w14:paraId="0B76259F" w14:textId="77777777" w:rsidR="00D962A9" w:rsidRPr="00F671AF" w:rsidRDefault="00D962A9" w:rsidP="00D962A9">
      <w:pPr>
        <w:widowControl w:val="0"/>
        <w:spacing w:after="0" w:line="276" w:lineRule="auto"/>
        <w:rPr>
          <w:rFonts w:ascii="Arial" w:eastAsia="Times New Roman" w:hAnsi="Arial" w:cs="Times New Roman"/>
          <w:color w:val="231F20" w:themeColor="text1"/>
          <w:szCs w:val="22"/>
        </w:rPr>
      </w:pPr>
    </w:p>
    <w:p w14:paraId="4E8DF6ED" w14:textId="77777777" w:rsidR="00D962A9" w:rsidRPr="00F671AF" w:rsidRDefault="00D962A9" w:rsidP="00D962A9">
      <w:pPr>
        <w:widowControl w:val="0"/>
        <w:spacing w:after="0" w:line="276" w:lineRule="auto"/>
        <w:rPr>
          <w:rFonts w:ascii="Arial" w:eastAsia="Times New Roman" w:hAnsi="Arial" w:cs="Times New Roman"/>
          <w:color w:val="231F20" w:themeColor="text1"/>
          <w:szCs w:val="22"/>
        </w:rPr>
      </w:pPr>
      <w:r w:rsidRPr="00F671AF">
        <w:rPr>
          <w:rFonts w:ascii="Arial" w:eastAsia="Times New Roman" w:hAnsi="Arial" w:cs="Times New Roman"/>
          <w:color w:val="231F20" w:themeColor="text1"/>
          <w:szCs w:val="22"/>
        </w:rPr>
        <w:t xml:space="preserve">Utenlandske entreprenører kan oppfylle kravet ved å benytte lærling fra en lærlingordning i opprinnelseslandet. Dersom opprinnelseslandet ikke har en lærlingordning, kan kravet oppfylles ved å benytte praksiselev fra en opplæringsordning i opprinnelseslandet. </w:t>
      </w:r>
    </w:p>
    <w:p w14:paraId="3746C019" w14:textId="77777777" w:rsidR="00D962A9" w:rsidRPr="00F671AF" w:rsidRDefault="00D962A9" w:rsidP="00D962A9">
      <w:pPr>
        <w:widowControl w:val="0"/>
        <w:spacing w:after="0" w:line="276" w:lineRule="auto"/>
        <w:rPr>
          <w:rFonts w:ascii="Arial" w:eastAsia="Times New Roman" w:hAnsi="Arial" w:cs="Times New Roman"/>
          <w:color w:val="231F20" w:themeColor="text1"/>
          <w:szCs w:val="22"/>
        </w:rPr>
      </w:pPr>
    </w:p>
    <w:p w14:paraId="304440B8" w14:textId="77777777" w:rsidR="00D962A9" w:rsidRPr="00F671AF" w:rsidRDefault="00D962A9" w:rsidP="00D962A9">
      <w:pPr>
        <w:widowControl w:val="0"/>
        <w:spacing w:after="0" w:line="276" w:lineRule="auto"/>
        <w:rPr>
          <w:rFonts w:ascii="Arial" w:eastAsia="Times New Roman" w:hAnsi="Arial" w:cs="Times New Roman"/>
          <w:color w:val="231F20" w:themeColor="text1"/>
          <w:szCs w:val="22"/>
        </w:rPr>
      </w:pPr>
      <w:r w:rsidRPr="00F671AF">
        <w:rPr>
          <w:rFonts w:ascii="Arial" w:eastAsia="Times New Roman" w:hAnsi="Arial" w:cs="Times New Roman"/>
          <w:color w:val="231F20" w:themeColor="text1"/>
          <w:szCs w:val="22"/>
        </w:rPr>
        <w:t>En entreprenør som er tilknyttet en lærlingordning og som kan dokumentere reelle forsøk på å inngå lærekontrakt uten å lykkes, skal av byggherren anses for å ha oppfylt kravet om bruk av lærling. En entreprenør som er tilknyttet en lærlingordning og har inngått lærekontrakt, men som på grunn av forhold som skyldes lærlingen ikke kan benytte vedkommende under leveransen, skal av byggherren anses for å ha oppfylt vilkåret om bruk av lærling dersom entreprenøren kan dokumentere reelle forsøk på å inngå ny lærekontrakt uten å lykkes. Der gjenstående kontraktsperiode er mer enn tre måneder, anses kravet kun oppfylt dersom entreprenøren med jevne mellomrom gjør reelle forsøk på å inngå ny lærekontrakt.</w:t>
      </w:r>
    </w:p>
    <w:p w14:paraId="4573B12E" w14:textId="77777777" w:rsidR="00D962A9" w:rsidRPr="00F671AF" w:rsidRDefault="00D962A9" w:rsidP="00D962A9">
      <w:pPr>
        <w:widowControl w:val="0"/>
        <w:spacing w:after="0" w:line="276" w:lineRule="auto"/>
        <w:rPr>
          <w:rFonts w:ascii="Arial" w:eastAsia="Times New Roman" w:hAnsi="Arial" w:cs="Times New Roman"/>
          <w:color w:val="231F20" w:themeColor="text1"/>
          <w:szCs w:val="22"/>
        </w:rPr>
      </w:pPr>
    </w:p>
    <w:p w14:paraId="0260FF7E" w14:textId="77777777" w:rsidR="00D962A9" w:rsidRDefault="00D962A9" w:rsidP="00D962A9">
      <w:pPr>
        <w:widowControl w:val="0"/>
        <w:spacing w:after="0" w:line="276" w:lineRule="auto"/>
        <w:rPr>
          <w:rFonts w:ascii="Arial" w:eastAsia="Times New Roman" w:hAnsi="Arial" w:cs="Times New Roman"/>
          <w:color w:val="231F20" w:themeColor="text1"/>
          <w:szCs w:val="22"/>
        </w:rPr>
      </w:pPr>
      <w:r>
        <w:rPr>
          <w:rFonts w:ascii="Arial" w:eastAsia="Times New Roman" w:hAnsi="Arial" w:cs="Times New Roman"/>
          <w:color w:val="231F20" w:themeColor="text1"/>
          <w:szCs w:val="22"/>
        </w:rPr>
        <w:t>E</w:t>
      </w:r>
      <w:r w:rsidRPr="00F671AF">
        <w:rPr>
          <w:rFonts w:ascii="Arial" w:eastAsia="Times New Roman" w:hAnsi="Arial" w:cs="Times New Roman"/>
          <w:color w:val="231F20" w:themeColor="text1"/>
          <w:szCs w:val="22"/>
        </w:rPr>
        <w:t>ntreprenøren skal i månedsrapporten vise oppfyllelsesgraden, og etter byggherrens ønske oversende bemanningsplaner som viser oppfyllelsen. Timelister skal fremlegges på forespørsel.</w:t>
      </w:r>
    </w:p>
    <w:p w14:paraId="5E3626B7" w14:textId="77777777" w:rsidR="00D962A9" w:rsidRPr="00FC4369" w:rsidRDefault="00D962A9" w:rsidP="00D962A9">
      <w:pPr>
        <w:pStyle w:val="Heading1"/>
      </w:pPr>
      <w:bookmarkStart w:id="152" w:name="_Toc195186614"/>
      <w:bookmarkStart w:id="153" w:name="_Toc202183856"/>
      <w:bookmarkStart w:id="154" w:name="_Toc202188574"/>
      <w:bookmarkStart w:id="155" w:name="_Toc202188812"/>
      <w:bookmarkStart w:id="156" w:name="_Toc228863377"/>
      <w:r w:rsidRPr="00FC4369">
        <w:t>Rapportering av arbeid utført av utenlandsk virksomhet</w:t>
      </w:r>
      <w:bookmarkEnd w:id="152"/>
      <w:bookmarkEnd w:id="153"/>
      <w:bookmarkEnd w:id="154"/>
      <w:bookmarkEnd w:id="155"/>
      <w:bookmarkEnd w:id="156"/>
    </w:p>
    <w:p w14:paraId="5E781F2F" w14:textId="77777777" w:rsidR="00D962A9" w:rsidRPr="00FC4369" w:rsidRDefault="00D962A9" w:rsidP="00D962A9">
      <w:pPr>
        <w:widowControl w:val="0"/>
        <w:spacing w:after="0" w:line="276" w:lineRule="auto"/>
        <w:rPr>
          <w:rFonts w:ascii="Arial" w:eastAsia="Times New Roman" w:hAnsi="Arial" w:cs="Times New Roman"/>
          <w:color w:val="231F20" w:themeColor="text1"/>
          <w:szCs w:val="22"/>
        </w:rPr>
      </w:pPr>
      <w:r w:rsidRPr="00FC4369">
        <w:rPr>
          <w:rFonts w:ascii="Arial" w:eastAsia="Times New Roman" w:hAnsi="Arial" w:cs="Times New Roman"/>
          <w:color w:val="231F20" w:themeColor="text1"/>
          <w:szCs w:val="22"/>
        </w:rPr>
        <w:t>Utenlandske virksomheter med oppdrag i Norge, samt alle arbeidstakere som gjennom oppdrag skal utføre arbeid i Norge, skal registreres i Oppdrags- og arbeidsforholdsregisteret (OAR) i henhold til bestemmelsene i skatteforvaltningsloven og tilhørende forskrifter.</w:t>
      </w:r>
    </w:p>
    <w:p w14:paraId="415143B6" w14:textId="77777777" w:rsidR="00D962A9" w:rsidRPr="00FC4369" w:rsidRDefault="00D962A9" w:rsidP="00D962A9">
      <w:pPr>
        <w:widowControl w:val="0"/>
        <w:spacing w:after="0" w:line="276" w:lineRule="auto"/>
        <w:rPr>
          <w:rFonts w:ascii="Arial" w:eastAsia="Times New Roman" w:hAnsi="Arial" w:cs="Times New Roman"/>
          <w:color w:val="231F20" w:themeColor="text1"/>
          <w:szCs w:val="22"/>
        </w:rPr>
      </w:pPr>
    </w:p>
    <w:p w14:paraId="659F7DB3" w14:textId="77777777" w:rsidR="00D962A9" w:rsidRPr="00FC4369" w:rsidRDefault="00D962A9" w:rsidP="00D962A9">
      <w:pPr>
        <w:widowControl w:val="0"/>
        <w:spacing w:after="0" w:line="276" w:lineRule="auto"/>
        <w:rPr>
          <w:rFonts w:ascii="Arial" w:eastAsia="Times New Roman" w:hAnsi="Arial" w:cs="Times New Roman"/>
          <w:color w:val="231F20" w:themeColor="text1"/>
          <w:szCs w:val="22"/>
        </w:rPr>
      </w:pPr>
      <w:r>
        <w:rPr>
          <w:rFonts w:ascii="Arial" w:eastAsia="Times New Roman" w:hAnsi="Arial" w:cs="Times New Roman"/>
          <w:color w:val="231F20" w:themeColor="text1"/>
          <w:szCs w:val="22"/>
        </w:rPr>
        <w:t>E</w:t>
      </w:r>
      <w:r w:rsidRPr="00FC4369">
        <w:rPr>
          <w:rFonts w:ascii="Arial" w:eastAsia="Times New Roman" w:hAnsi="Arial" w:cs="Times New Roman"/>
          <w:color w:val="231F20" w:themeColor="text1"/>
          <w:szCs w:val="22"/>
        </w:rPr>
        <w:t xml:space="preserve">ntreprenøren er ansvarlig for å registrere oppdraget med den utenlandske virksomheten. </w:t>
      </w:r>
      <w:r>
        <w:rPr>
          <w:rFonts w:ascii="Arial" w:eastAsia="Times New Roman" w:hAnsi="Arial" w:cs="Times New Roman"/>
          <w:color w:val="231F20" w:themeColor="text1"/>
          <w:szCs w:val="22"/>
        </w:rPr>
        <w:t>E</w:t>
      </w:r>
      <w:r w:rsidRPr="00FC4369">
        <w:rPr>
          <w:rFonts w:ascii="Arial" w:eastAsia="Times New Roman" w:hAnsi="Arial" w:cs="Times New Roman"/>
          <w:color w:val="231F20" w:themeColor="text1"/>
          <w:szCs w:val="22"/>
        </w:rPr>
        <w:t>ntreprenøren skal sørge for at den utenlandske virksomheten fortløpende rapporterer arbeidstakere som skal arbeide på oppdraget. Opplysninger om arbeidstakere skal registreres i OAR innen 14 dager etter arbeidstakers første arbeidsdag på oppdraget. Opplysninger om siste arbeidsdag skal gis senest 14 dager etter siste arbeidsdag. Dersom det skjer endringer etter at opplysningene er gitt, skal det gis korrigerte opplysninger senest 14 dager etter at endringen fant sted.</w:t>
      </w:r>
    </w:p>
    <w:p w14:paraId="32A61B0A" w14:textId="77777777" w:rsidR="00D962A9" w:rsidRPr="00FC4369" w:rsidRDefault="00D962A9" w:rsidP="00D962A9">
      <w:pPr>
        <w:widowControl w:val="0"/>
        <w:spacing w:after="0" w:line="276" w:lineRule="auto"/>
        <w:rPr>
          <w:rFonts w:ascii="Arial" w:eastAsia="Times New Roman" w:hAnsi="Arial" w:cs="Times New Roman"/>
          <w:color w:val="231F20" w:themeColor="text1"/>
          <w:szCs w:val="22"/>
        </w:rPr>
      </w:pPr>
    </w:p>
    <w:p w14:paraId="29680E66" w14:textId="77777777" w:rsidR="00D962A9" w:rsidRDefault="00D962A9" w:rsidP="00D962A9">
      <w:pPr>
        <w:widowControl w:val="0"/>
        <w:spacing w:after="0" w:line="276" w:lineRule="auto"/>
        <w:rPr>
          <w:rFonts w:ascii="Arial" w:eastAsia="Times New Roman" w:hAnsi="Arial" w:cs="Times New Roman"/>
          <w:color w:val="231F20" w:themeColor="text1"/>
          <w:szCs w:val="22"/>
        </w:rPr>
      </w:pPr>
      <w:r w:rsidRPr="00FC4369">
        <w:rPr>
          <w:rFonts w:ascii="Arial" w:eastAsia="Times New Roman" w:hAnsi="Arial" w:cs="Times New Roman"/>
          <w:color w:val="231F20" w:themeColor="text1"/>
          <w:szCs w:val="22"/>
        </w:rPr>
        <w:t>Eventuelle bøter eller andre krav mot byggherren som følge av at entreprenøren ikke har overholdt sine forpliktelser etter denne bestemmelsen, er entreprenørens ansvar og skal betales av ham.</w:t>
      </w:r>
    </w:p>
    <w:p w14:paraId="17FD28A3" w14:textId="77777777" w:rsidR="00D962A9" w:rsidRDefault="00D962A9" w:rsidP="00D962A9">
      <w:pPr>
        <w:pStyle w:val="Heading1"/>
      </w:pPr>
      <w:bookmarkStart w:id="157" w:name="_Toc195186615"/>
      <w:bookmarkStart w:id="158" w:name="_Toc202183857"/>
      <w:bookmarkStart w:id="159" w:name="_Toc202188575"/>
      <w:bookmarkStart w:id="160" w:name="_Toc202188813"/>
      <w:bookmarkStart w:id="161" w:name="_Toc228863378"/>
      <w:r>
        <w:t>Informasjonsplikt og språkferdigheter</w:t>
      </w:r>
      <w:bookmarkEnd w:id="157"/>
      <w:bookmarkEnd w:id="158"/>
      <w:bookmarkEnd w:id="159"/>
      <w:bookmarkEnd w:id="160"/>
      <w:bookmarkEnd w:id="161"/>
    </w:p>
    <w:p w14:paraId="660CB6ED" w14:textId="77777777" w:rsidR="00D962A9" w:rsidRDefault="00D962A9" w:rsidP="00D962A9">
      <w:pPr>
        <w:pStyle w:val="STY2Brdtekst"/>
      </w:pPr>
      <w:r>
        <w:t xml:space="preserve">Gjennomføring av kontrakten skal foregå ved bruk av norsk språk, dersom ikke annet er angitt. </w:t>
      </w:r>
    </w:p>
    <w:p w14:paraId="10D28767" w14:textId="77777777" w:rsidR="00D962A9" w:rsidRDefault="00D962A9" w:rsidP="00D962A9">
      <w:pPr>
        <w:pStyle w:val="STY2Brdtekst"/>
      </w:pPr>
    </w:p>
    <w:p w14:paraId="77A14412" w14:textId="77777777" w:rsidR="00D962A9" w:rsidRDefault="00D962A9" w:rsidP="00D962A9">
      <w:pPr>
        <w:pStyle w:val="STY2Brdtekst"/>
      </w:pPr>
      <w:r>
        <w:lastRenderedPageBreak/>
        <w:t>Et arbeidslag skal til enhver tid ha minst en person som forstår og gjør seg forstått på norsk eller engelsk. Denne personen skal i tillegg forstå, og gjøre seg forstått på, et språk alle de andre på arbeidslaget forstår og kan gjøre seg forstått på. Med arbeidslag menes en gruppe som løser en arbeidsoppgave sammen på et fysisk avgrenset sted.</w:t>
      </w:r>
    </w:p>
    <w:p w14:paraId="00BD5596" w14:textId="77777777" w:rsidR="00D962A9" w:rsidRDefault="00D962A9" w:rsidP="00D962A9">
      <w:pPr>
        <w:pStyle w:val="STY2Brdtekst"/>
      </w:pPr>
    </w:p>
    <w:p w14:paraId="7A891675" w14:textId="77777777" w:rsidR="00D962A9" w:rsidRDefault="00D962A9" w:rsidP="00D962A9">
      <w:pPr>
        <w:pStyle w:val="STY2Brdtekst"/>
      </w:pPr>
      <w:r>
        <w:t xml:space="preserve">Skriftlig dokumentasjon som benyttes i eller er relevant for arbeidet den enkelte skal utføre skal foreligge slik at den enkelte forstår informasjonen godt. Dersom entreprenøren eller hans kontraktsmedhjelpere benytter fremmedspråklige arbeidstakere skal det dokumenteres et system for kommunikasjon som gjør at den arbeidskraft som benyttes til enhver tid er underrettet om alle forhold som er relevant for den enkeltes arbeid. Dokumentasjonen kan blant annet være planer, rutiner, informasjon knyttet til sikkerhet, helse og arbeidsmiljø, lønns- og arbeidsvilkår, sikkerhetsopplæring, verneprotokoller, sikkerhetsinstrukser, sikkerhetsblader, varselskilter og bruksanvisninger for verktøy og arbeidsutstyr. </w:t>
      </w:r>
    </w:p>
    <w:p w14:paraId="782F84D5" w14:textId="77777777" w:rsidR="00D962A9" w:rsidRDefault="00D962A9" w:rsidP="00D962A9">
      <w:pPr>
        <w:pStyle w:val="Heading1"/>
      </w:pPr>
      <w:bookmarkStart w:id="162" w:name="_Toc195186616"/>
      <w:bookmarkStart w:id="163" w:name="_Toc202183858"/>
      <w:bookmarkStart w:id="164" w:name="_Toc202188576"/>
      <w:bookmarkStart w:id="165" w:name="_Toc202188814"/>
      <w:bookmarkStart w:id="166" w:name="_Toc228863379"/>
      <w:r>
        <w:t>Overholdelse av sanksjonsloven med tilhørende forskrifter</w:t>
      </w:r>
      <w:bookmarkEnd w:id="162"/>
      <w:bookmarkEnd w:id="163"/>
      <w:bookmarkEnd w:id="164"/>
      <w:bookmarkEnd w:id="165"/>
      <w:bookmarkEnd w:id="166"/>
    </w:p>
    <w:p w14:paraId="5207CE32" w14:textId="77777777" w:rsidR="00D962A9" w:rsidRDefault="00D962A9" w:rsidP="00D962A9">
      <w:pPr>
        <w:pStyle w:val="STY2Brdtekst"/>
      </w:pPr>
      <w:r>
        <w:t xml:space="preserve">Begge parter skal overholde sanksjonsloven med tilhørende forskrifter («sanksjonslovgivningen»). Partene skal holde hverandre løpende informert og oppdatert om forhold av betydning for dette. </w:t>
      </w:r>
    </w:p>
    <w:p w14:paraId="107E46E2" w14:textId="77777777" w:rsidR="00D962A9" w:rsidRDefault="00D962A9" w:rsidP="00D962A9">
      <w:pPr>
        <w:pStyle w:val="STY2Brdtekst"/>
      </w:pPr>
    </w:p>
    <w:p w14:paraId="57720319" w14:textId="77777777" w:rsidR="00D962A9" w:rsidRDefault="00D962A9" w:rsidP="00D962A9">
      <w:pPr>
        <w:pStyle w:val="STY2Brdtekst"/>
      </w:pPr>
      <w:r>
        <w:t xml:space="preserve">På forespørsel skal entreprenøren sørge for at byggherren får den informasjon og dokumentasjon som er nødvendig for å kunne kontrollere at entreprenøren </w:t>
      </w:r>
      <w:r w:rsidRPr="0026266C">
        <w:t>og kontraktsmedhjelpere</w:t>
      </w:r>
      <w:r>
        <w:t xml:space="preserve"> overholder sanksjonslovgivningen.</w:t>
      </w:r>
    </w:p>
    <w:p w14:paraId="4BEDBC5C" w14:textId="77777777" w:rsidR="00D962A9" w:rsidRDefault="00D962A9" w:rsidP="00D962A9">
      <w:pPr>
        <w:pStyle w:val="STY2Brdtekst"/>
      </w:pPr>
    </w:p>
    <w:p w14:paraId="7A5FECEF" w14:textId="77777777" w:rsidR="00D962A9" w:rsidRDefault="00D962A9" w:rsidP="00D962A9">
      <w:pPr>
        <w:pStyle w:val="STY2Brdtekst"/>
      </w:pPr>
      <w:r>
        <w:t>Entreprenøren har bevisbyrden for at sanksjonslovgivningen er overholdt.</w:t>
      </w:r>
    </w:p>
    <w:p w14:paraId="4D119305" w14:textId="77777777" w:rsidR="00D962A9" w:rsidRDefault="00D962A9" w:rsidP="00D962A9">
      <w:pPr>
        <w:pStyle w:val="Heading1"/>
      </w:pPr>
      <w:bookmarkStart w:id="167" w:name="_Toc195186617"/>
      <w:bookmarkStart w:id="168" w:name="_Toc202183859"/>
      <w:bookmarkStart w:id="169" w:name="_Toc202188577"/>
      <w:bookmarkStart w:id="170" w:name="_Toc202188815"/>
      <w:bookmarkStart w:id="171" w:name="_Toc228863380"/>
      <w:r>
        <w:t>Misligholdsbeføyelser</w:t>
      </w:r>
      <w:bookmarkEnd w:id="167"/>
      <w:bookmarkEnd w:id="168"/>
      <w:bookmarkEnd w:id="169"/>
      <w:bookmarkEnd w:id="170"/>
      <w:bookmarkEnd w:id="171"/>
    </w:p>
    <w:p w14:paraId="36420CF2" w14:textId="77777777" w:rsidR="00D962A9" w:rsidRPr="006852AB" w:rsidRDefault="00D962A9" w:rsidP="00D962A9">
      <w:pPr>
        <w:pStyle w:val="STY2Brdtekst"/>
      </w:pPr>
      <w:r w:rsidRPr="006852AB">
        <w:t xml:space="preserve">Ved brudd på </w:t>
      </w:r>
      <w:r>
        <w:t>seriøsitets</w:t>
      </w:r>
      <w:r w:rsidRPr="006852AB">
        <w:t>kravene</w:t>
      </w:r>
      <w:r>
        <w:t xml:space="preserve"> eller krav til system for å sikre etterlevelse av seriøsitetskravene</w:t>
      </w:r>
      <w:r w:rsidRPr="006852AB">
        <w:t>, herunder ved mang</w:t>
      </w:r>
      <w:r>
        <w:t>elfull</w:t>
      </w:r>
      <w:r w:rsidRPr="006852AB">
        <w:t xml:space="preserve"> </w:t>
      </w:r>
      <w:r>
        <w:t>oppfyllelse av</w:t>
      </w:r>
      <w:r w:rsidRPr="006852AB">
        <w:t xml:space="preserve"> dokumentasjon</w:t>
      </w:r>
      <w:r>
        <w:t>splikten</w:t>
      </w:r>
      <w:r w:rsidRPr="006852AB">
        <w:t xml:space="preserve">, </w:t>
      </w:r>
      <w:r>
        <w:t>skal entreprenøren uten ugrunnet opphold rette bruddet.</w:t>
      </w:r>
      <w:r w:rsidRPr="006852AB">
        <w:t xml:space="preserve"> Dokumentasjon på retting skal oversendes til byggherren </w:t>
      </w:r>
      <w:r>
        <w:t xml:space="preserve">for godkjenning </w:t>
      </w:r>
      <w:r w:rsidRPr="006852AB">
        <w:t xml:space="preserve">uten ugrunnet opphold etter at retting er foretatt. </w:t>
      </w:r>
    </w:p>
    <w:p w14:paraId="1EF7697F" w14:textId="77777777" w:rsidR="00D962A9" w:rsidRPr="00D76257" w:rsidRDefault="00D962A9" w:rsidP="00D962A9">
      <w:pPr>
        <w:pStyle w:val="STY2Brdtekst"/>
        <w:rPr>
          <w:bCs/>
          <w:iCs/>
          <w:color w:val="auto"/>
        </w:rPr>
      </w:pPr>
    </w:p>
    <w:p w14:paraId="1496EEDA" w14:textId="77777777" w:rsidR="00D962A9" w:rsidRDefault="00D962A9" w:rsidP="00D962A9">
      <w:pPr>
        <w:pStyle w:val="STY2Brdtekst"/>
        <w:rPr>
          <w:bCs/>
          <w:iCs/>
        </w:rPr>
      </w:pPr>
      <w:r w:rsidRPr="005D738D">
        <w:t xml:space="preserve">Ved brudd </w:t>
      </w:r>
      <w:r>
        <w:t xml:space="preserve">som nevnt ovenfor </w:t>
      </w:r>
      <w:r w:rsidRPr="005D738D">
        <w:t xml:space="preserve">har </w:t>
      </w:r>
      <w:r>
        <w:rPr>
          <w:bCs/>
        </w:rPr>
        <w:t>b</w:t>
      </w:r>
      <w:r w:rsidRPr="00201598">
        <w:rPr>
          <w:bCs/>
        </w:rPr>
        <w:t xml:space="preserve">yggherren </w:t>
      </w:r>
      <w:r>
        <w:rPr>
          <w:bCs/>
        </w:rPr>
        <w:t>i tillegg</w:t>
      </w:r>
      <w:r w:rsidRPr="00201598">
        <w:rPr>
          <w:bCs/>
        </w:rPr>
        <w:t xml:space="preserve"> rett til å ilegge </w:t>
      </w:r>
      <w:r w:rsidRPr="0039042D">
        <w:rPr>
          <w:bCs/>
        </w:rPr>
        <w:t xml:space="preserve">entreprenøren </w:t>
      </w:r>
      <w:r>
        <w:rPr>
          <w:bCs/>
        </w:rPr>
        <w:t xml:space="preserve">sanksjoner som angitt i </w:t>
      </w:r>
      <w:r w:rsidRPr="00D962A9">
        <w:rPr>
          <w:bCs/>
        </w:rPr>
        <w:t>kapittel C3 punkt 3.6.</w:t>
      </w:r>
      <w:r>
        <w:rPr>
          <w:bCs/>
        </w:rPr>
        <w:t xml:space="preserve"> </w:t>
      </w:r>
      <w:r>
        <w:t xml:space="preserve">Dersom bruddet har skjedd hos en kontraktsmedhjelper, </w:t>
      </w:r>
      <w:r w:rsidRPr="00201598">
        <w:rPr>
          <w:bCs/>
          <w:iCs/>
        </w:rPr>
        <w:t xml:space="preserve">gir </w:t>
      </w:r>
      <w:r>
        <w:rPr>
          <w:bCs/>
          <w:iCs/>
        </w:rPr>
        <w:t xml:space="preserve">dette </w:t>
      </w:r>
      <w:r w:rsidRPr="00201598">
        <w:rPr>
          <w:bCs/>
          <w:iCs/>
        </w:rPr>
        <w:t xml:space="preserve">byggherren saklig grunn til å kreve utskiftning av </w:t>
      </w:r>
      <w:r>
        <w:rPr>
          <w:bCs/>
          <w:iCs/>
        </w:rPr>
        <w:t>kontraktsmedhjelperen.</w:t>
      </w:r>
    </w:p>
    <w:p w14:paraId="7D55E022" w14:textId="77777777" w:rsidR="00D962A9" w:rsidRDefault="00D962A9" w:rsidP="00D962A9">
      <w:pPr>
        <w:pStyle w:val="STY2Brdtekst"/>
        <w:rPr>
          <w:bCs/>
          <w:iCs/>
        </w:rPr>
      </w:pPr>
    </w:p>
    <w:p w14:paraId="6284685E" w14:textId="77777777" w:rsidR="00D962A9" w:rsidRPr="000721BA" w:rsidRDefault="00D962A9" w:rsidP="00D962A9">
      <w:pPr>
        <w:pStyle w:val="STY2Brdtekst"/>
      </w:pPr>
      <w:r>
        <w:rPr>
          <w:bCs/>
        </w:rPr>
        <w:t xml:space="preserve">Byggherren skal varsle entreprenøren om ileggelse av sanksjoner innen rimelig tid etter at byggherren blir eller måtte ha blitt klar over bruddet. Varselet skal inneholde en beskrivelse av bruddet og botens størrelse. </w:t>
      </w:r>
    </w:p>
    <w:p w14:paraId="4A3D3061" w14:textId="7704B43C" w:rsidR="00DF5B24" w:rsidRDefault="00DF5B24" w:rsidP="00226127">
      <w:pPr>
        <w:pStyle w:val="Heading1"/>
        <w:numPr>
          <w:ilvl w:val="0"/>
          <w:numId w:val="0"/>
        </w:numPr>
      </w:pPr>
    </w:p>
    <w:p w14:paraId="0A835EDB" w14:textId="77777777" w:rsidR="00D962A9" w:rsidRPr="00D962A9" w:rsidRDefault="00D962A9" w:rsidP="00D962A9"/>
    <w:p w14:paraId="34036B97" w14:textId="4ED13077" w:rsidR="00EB066B" w:rsidRPr="00646D1F" w:rsidRDefault="00EB066B" w:rsidP="00226127">
      <w:pPr>
        <w:pStyle w:val="Heading1"/>
        <w:numPr>
          <w:ilvl w:val="0"/>
          <w:numId w:val="0"/>
        </w:numPr>
      </w:pPr>
      <w:bookmarkStart w:id="172" w:name="_Toc228863381"/>
      <w:r w:rsidRPr="00646D1F">
        <w:lastRenderedPageBreak/>
        <w:t>D</w:t>
      </w:r>
      <w:r w:rsidR="00C42126">
        <w:t>el</w:t>
      </w:r>
      <w:r w:rsidRPr="00646D1F">
        <w:t xml:space="preserve"> 3 – S</w:t>
      </w:r>
      <w:r w:rsidR="00B41B35">
        <w:t>ærlige</w:t>
      </w:r>
      <w:r w:rsidR="00C42126">
        <w:t xml:space="preserve"> kontraktsbes</w:t>
      </w:r>
      <w:bookmarkEnd w:id="49"/>
      <w:r w:rsidR="00C42126">
        <w:t>temmelser</w:t>
      </w:r>
      <w:bookmarkEnd w:id="172"/>
    </w:p>
    <w:p w14:paraId="0243598C" w14:textId="77777777" w:rsidR="00EB066B" w:rsidRPr="00D87A78" w:rsidRDefault="00EB066B" w:rsidP="00EB066B">
      <w:pPr>
        <w:pStyle w:val="Heading1"/>
        <w:spacing w:after="160"/>
      </w:pPr>
      <w:bookmarkStart w:id="173" w:name="_Toc25594631"/>
      <w:bookmarkStart w:id="174" w:name="_Toc33700608"/>
      <w:bookmarkStart w:id="175" w:name="_Toc35804369"/>
      <w:bookmarkStart w:id="176" w:name="_Toc228863382"/>
      <w:r>
        <w:t>Regler for ekstern kommunikasjon</w:t>
      </w:r>
      <w:bookmarkEnd w:id="173"/>
      <w:bookmarkEnd w:id="174"/>
      <w:bookmarkEnd w:id="175"/>
      <w:bookmarkEnd w:id="176"/>
    </w:p>
    <w:p w14:paraId="6CCF1398" w14:textId="77777777" w:rsidR="00EB066B" w:rsidRDefault="00EB066B" w:rsidP="00EB066B">
      <w:pPr>
        <w:pStyle w:val="STY2Brdtekst"/>
      </w:pPr>
      <w:r w:rsidRPr="00363B78">
        <w:t xml:space="preserve">Byggherren skal ivareta kontakten med og uttale seg til media og andre offentlige og private interessenter vedrørende prosjektet og kontraktsarbeidet. </w:t>
      </w:r>
      <w:r>
        <w:t>Entreprenør</w:t>
      </w:r>
      <w:r w:rsidRPr="00363B78">
        <w:t>en kan uttale seg etter spesiell avtale med byggherren for det enkelte tilfelle.</w:t>
      </w:r>
    </w:p>
    <w:p w14:paraId="5F2F8FDA" w14:textId="77777777" w:rsidR="00EB066B" w:rsidRPr="00363B78" w:rsidRDefault="00EB066B" w:rsidP="00EB066B">
      <w:pPr>
        <w:pStyle w:val="STY2Brdtekst"/>
        <w:tabs>
          <w:tab w:val="left" w:pos="6390"/>
        </w:tabs>
      </w:pPr>
      <w:r>
        <w:tab/>
      </w:r>
    </w:p>
    <w:p w14:paraId="3EAE82AD" w14:textId="77777777" w:rsidR="00EB066B" w:rsidRDefault="00EB066B" w:rsidP="00EB066B">
      <w:pPr>
        <w:pStyle w:val="STY2Brdtekst"/>
      </w:pPr>
      <w:r w:rsidRPr="00363B78">
        <w:t xml:space="preserve">Henvendelser </w:t>
      </w:r>
      <w:r>
        <w:t>entreprenøren</w:t>
      </w:r>
      <w:r w:rsidRPr="00363B78">
        <w:t xml:space="preserve"> måtte motta fra media, grunneiere, enkeltpersoner, interesseorganisasjoner o.l. skal henvises til byggherren.</w:t>
      </w:r>
    </w:p>
    <w:p w14:paraId="47D7F094" w14:textId="77777777" w:rsidR="00EB066B" w:rsidRPr="00363B78" w:rsidRDefault="00EB066B" w:rsidP="00EB066B">
      <w:pPr>
        <w:pStyle w:val="STY2Brdtekst"/>
      </w:pPr>
    </w:p>
    <w:p w14:paraId="42352D6A" w14:textId="77777777" w:rsidR="00EB066B" w:rsidRPr="00960F81" w:rsidRDefault="00EB066B" w:rsidP="00EB066B">
      <w:pPr>
        <w:pStyle w:val="Heading1"/>
        <w:spacing w:after="160"/>
      </w:pPr>
      <w:bookmarkStart w:id="177" w:name="_Toc33700609"/>
      <w:bookmarkStart w:id="178" w:name="_Toc35804370"/>
      <w:bookmarkStart w:id="179" w:name="_Hlk34054366"/>
      <w:bookmarkStart w:id="180" w:name="_Toc228863383"/>
      <w:r>
        <w:t>Videreføring av</w:t>
      </w:r>
      <w:r w:rsidRPr="00960F81">
        <w:t xml:space="preserve"> kontraktsbestemmelser</w:t>
      </w:r>
      <w:bookmarkEnd w:id="177"/>
      <w:bookmarkEnd w:id="178"/>
      <w:bookmarkEnd w:id="180"/>
    </w:p>
    <w:p w14:paraId="4B08252C" w14:textId="2424CD3F" w:rsidR="003C64B2" w:rsidRDefault="003C64B2" w:rsidP="003C64B2">
      <w:pPr>
        <w:pStyle w:val="STY2Brdtekst"/>
        <w:rPr>
          <w:color w:val="auto"/>
        </w:rPr>
      </w:pPr>
      <w:r>
        <w:rPr>
          <w:color w:val="auto"/>
        </w:rPr>
        <w:t xml:space="preserve">Entreprenøren plikter å innta bestemmelser i kontraktsforholdene med sine underentreprenører som sikrer at byggherrens krav videreføres til disse, herunder byggherrens rett til å gjennomføre tilsyn og revisjoner og </w:t>
      </w:r>
      <w:r w:rsidR="00F94283">
        <w:rPr>
          <w:color w:val="auto"/>
        </w:rPr>
        <w:t>seriøsitetskrav</w:t>
      </w:r>
      <w:r>
        <w:rPr>
          <w:color w:val="auto"/>
        </w:rPr>
        <w:t xml:space="preserve"> i kapittel </w:t>
      </w:r>
      <w:r w:rsidR="00ED3A0B">
        <w:rPr>
          <w:color w:val="auto"/>
        </w:rPr>
        <w:t xml:space="preserve">C2 </w:t>
      </w:r>
      <w:r>
        <w:rPr>
          <w:color w:val="auto"/>
        </w:rPr>
        <w:t>del 2.</w:t>
      </w:r>
    </w:p>
    <w:bookmarkEnd w:id="179"/>
    <w:p w14:paraId="17894C99" w14:textId="77777777" w:rsidR="00EB066B" w:rsidRDefault="00EB066B" w:rsidP="00EB066B">
      <w:pPr>
        <w:pStyle w:val="STY2Brdtekst"/>
      </w:pPr>
    </w:p>
    <w:p w14:paraId="094C41C8" w14:textId="77777777" w:rsidR="00EB066B" w:rsidRDefault="00EB066B" w:rsidP="00EB066B">
      <w:pPr>
        <w:pStyle w:val="Heading1"/>
        <w:spacing w:after="160"/>
      </w:pPr>
      <w:bookmarkStart w:id="181" w:name="_Toc33700611"/>
      <w:bookmarkStart w:id="182" w:name="_Toc35804372"/>
      <w:bookmarkStart w:id="183" w:name="_Toc228863384"/>
      <w:r>
        <w:t>Nøkkelpersonell</w:t>
      </w:r>
      <w:bookmarkEnd w:id="181"/>
      <w:bookmarkEnd w:id="182"/>
      <w:bookmarkEnd w:id="183"/>
    </w:p>
    <w:p w14:paraId="4D8451F9" w14:textId="77777777" w:rsidR="00EB066B" w:rsidRPr="00333A93" w:rsidRDefault="00EB066B" w:rsidP="00EB066B">
      <w:pPr>
        <w:pStyle w:val="STY2Brdtekst"/>
      </w:pPr>
      <w:r w:rsidRPr="00333A93">
        <w:t>Utpeking, forflytting eller utskifting av personer betegnet som nøkkelpersoner i kapittel C3, skal godkjennes av byggherren. Godkjennelse kan ikke nektes dersom</w:t>
      </w:r>
    </w:p>
    <w:p w14:paraId="68499FC3" w14:textId="77777777" w:rsidR="00EB066B" w:rsidRDefault="00EB066B" w:rsidP="00EB066B">
      <w:pPr>
        <w:pStyle w:val="STY2Brdtekst"/>
        <w:numPr>
          <w:ilvl w:val="0"/>
          <w:numId w:val="26"/>
        </w:numPr>
      </w:pPr>
      <w:r>
        <w:t>Entreprenør</w:t>
      </w:r>
      <w:r w:rsidRPr="00333A93">
        <w:t>en kan godtgjøre tungtveiende grunner for slik utpeking, forflytting eller utskiftning</w:t>
      </w:r>
      <w:r>
        <w:t>,</w:t>
      </w:r>
      <w:r w:rsidRPr="00333A93">
        <w:t xml:space="preserve"> og</w:t>
      </w:r>
    </w:p>
    <w:p w14:paraId="6B82E1AA" w14:textId="77777777" w:rsidR="00EB066B" w:rsidRPr="00333A93" w:rsidRDefault="00EB066B" w:rsidP="00EB066B">
      <w:pPr>
        <w:pStyle w:val="STY2Brdtekst"/>
        <w:numPr>
          <w:ilvl w:val="0"/>
          <w:numId w:val="26"/>
        </w:numPr>
      </w:pPr>
      <w:r w:rsidRPr="00333A93">
        <w:t xml:space="preserve">den utpekte personen etter byggherrens vurdering minst har tilsvarende kvalifikasjoner og erfaring som utskiftet eller forflyttet nøkkelpersonell. </w:t>
      </w:r>
    </w:p>
    <w:p w14:paraId="17183132" w14:textId="77777777" w:rsidR="00EB066B" w:rsidRPr="00333A93" w:rsidRDefault="00EB066B" w:rsidP="00EB066B">
      <w:pPr>
        <w:pStyle w:val="STY2Brdtekst"/>
        <w:ind w:left="708"/>
      </w:pPr>
    </w:p>
    <w:p w14:paraId="1623F726" w14:textId="77777777" w:rsidR="00EB066B" w:rsidRPr="00333A93" w:rsidRDefault="00EB066B" w:rsidP="00EB066B">
      <w:pPr>
        <w:pStyle w:val="STY2Brdtekst"/>
      </w:pPr>
      <w:r w:rsidRPr="00333A93">
        <w:t xml:space="preserve">Ved brudd på denne bestemmelsen skal </w:t>
      </w:r>
      <w:r>
        <w:t>entreprenøren</w:t>
      </w:r>
      <w:r w:rsidRPr="00333A93">
        <w:t xml:space="preserve"> betale sanksjoner som fastsatt i kapittel C3. Byggherren har rett til å heve kontrakten dersom det kan sannsynliggjøres at </w:t>
      </w:r>
      <w:r>
        <w:t>entreprenøren</w:t>
      </w:r>
      <w:r w:rsidRPr="00333A93">
        <w:t xml:space="preserve">s utpeking, forflytting eller utskiftning av nøkkelpersoner ville ha medført at </w:t>
      </w:r>
      <w:r>
        <w:t>entreprenøren</w:t>
      </w:r>
      <w:r w:rsidRPr="00333A93">
        <w:t xml:space="preserve"> ikke ville fått tildelt kontrakten.</w:t>
      </w:r>
    </w:p>
    <w:p w14:paraId="7CCD382E" w14:textId="77777777" w:rsidR="00EB066B" w:rsidRPr="00333A93" w:rsidRDefault="00EB066B" w:rsidP="00EB066B">
      <w:pPr>
        <w:pStyle w:val="STY2Brdtekst"/>
        <w:ind w:left="708"/>
      </w:pPr>
    </w:p>
    <w:p w14:paraId="67F13292" w14:textId="440121F2" w:rsidR="00EB066B" w:rsidRPr="00333A93" w:rsidRDefault="00EB066B" w:rsidP="00EB066B">
      <w:pPr>
        <w:pStyle w:val="STY2Brdtekst"/>
      </w:pPr>
      <w:r w:rsidRPr="00333A93">
        <w:t xml:space="preserve">Dersom nøkkelpersoner forflyttes eller skiftes ut skal </w:t>
      </w:r>
      <w:r>
        <w:t>entreprenøren</w:t>
      </w:r>
      <w:r w:rsidRPr="00333A93">
        <w:t xml:space="preserve"> for egen kostnad sørge for tilstrekkelig </w:t>
      </w:r>
      <w:r w:rsidR="00246DB3">
        <w:t>erfaringsoverføring og opplæring</w:t>
      </w:r>
      <w:r w:rsidRPr="00333A93">
        <w:t xml:space="preserve"> for innfasing av nytt personell. </w:t>
      </w:r>
    </w:p>
    <w:p w14:paraId="2B2E009A" w14:textId="77777777" w:rsidR="00EB066B" w:rsidRPr="00333A93" w:rsidRDefault="00EB066B" w:rsidP="00EB066B">
      <w:pPr>
        <w:pStyle w:val="STY2Brdtekst"/>
        <w:ind w:left="708"/>
      </w:pPr>
    </w:p>
    <w:p w14:paraId="1ED9ED90" w14:textId="4A71D007" w:rsidR="00EB066B" w:rsidRPr="00333A93" w:rsidRDefault="00EB066B" w:rsidP="00EB066B">
      <w:pPr>
        <w:pStyle w:val="STY2Brdtekst"/>
      </w:pPr>
      <w:r>
        <w:t>Entreprenør</w:t>
      </w:r>
      <w:r w:rsidRPr="00333A93">
        <w:t xml:space="preserve">en og byggherren skal </w:t>
      </w:r>
      <w:r w:rsidR="009244E6">
        <w:t>for</w:t>
      </w:r>
      <w:r w:rsidRPr="00333A93">
        <w:t xml:space="preserve"> egen </w:t>
      </w:r>
      <w:r w:rsidR="00B76B95">
        <w:t>kostnad</w:t>
      </w:r>
      <w:r w:rsidRPr="00333A93">
        <w:t xml:space="preserve"> sørge for utskifting av deres respektive personell som opptrer på en klanderverdig måte eller som viser seg uegnet til å utføre sine arbeidsoppgaver.</w:t>
      </w:r>
    </w:p>
    <w:p w14:paraId="297B6A15" w14:textId="77777777" w:rsidR="00EB066B" w:rsidRPr="00363B78" w:rsidRDefault="00EB066B" w:rsidP="00EB066B">
      <w:pPr>
        <w:pStyle w:val="STY2Brdtekst"/>
      </w:pPr>
    </w:p>
    <w:p w14:paraId="2852B2E9" w14:textId="77777777" w:rsidR="00F239E5" w:rsidRDefault="00F239E5" w:rsidP="00F239E5">
      <w:pPr>
        <w:pStyle w:val="Heading1"/>
        <w:spacing w:after="160"/>
      </w:pPr>
      <w:bookmarkStart w:id="184" w:name="_Toc415379468"/>
      <w:bookmarkStart w:id="185" w:name="_Toc415380417"/>
      <w:bookmarkStart w:id="186" w:name="_Toc415622249"/>
      <w:bookmarkStart w:id="187" w:name="_Toc415650113"/>
      <w:bookmarkStart w:id="188" w:name="_Toc419703291"/>
      <w:bookmarkStart w:id="189" w:name="_Toc420914582"/>
      <w:bookmarkStart w:id="190" w:name="_Toc421521998"/>
      <w:bookmarkStart w:id="191" w:name="_Toc422379369"/>
      <w:bookmarkStart w:id="192" w:name="_Toc422382754"/>
      <w:bookmarkStart w:id="193" w:name="_Toc423250517"/>
      <w:bookmarkStart w:id="194" w:name="_Toc423251538"/>
      <w:bookmarkStart w:id="195" w:name="_Toc423317218"/>
      <w:bookmarkStart w:id="196" w:name="_Toc423420410"/>
      <w:bookmarkStart w:id="197" w:name="_Toc532369626"/>
      <w:bookmarkStart w:id="198" w:name="_Toc532369848"/>
      <w:bookmarkStart w:id="199" w:name="_Toc177882736"/>
      <w:bookmarkStart w:id="200" w:name="_Toc228863385"/>
      <w:r>
        <w:t>Risikostyring</w:t>
      </w:r>
      <w:bookmarkEnd w:id="200"/>
    </w:p>
    <w:p w14:paraId="07A660ED" w14:textId="77777777" w:rsidR="00F239E5" w:rsidRPr="008B6548" w:rsidRDefault="00F239E5" w:rsidP="00F239E5">
      <w:pPr>
        <w:pStyle w:val="HydroContentsText"/>
        <w:tabs>
          <w:tab w:val="clear" w:pos="1134"/>
          <w:tab w:val="left" w:pos="0"/>
        </w:tabs>
        <w:ind w:left="0"/>
        <w:rPr>
          <w:rFonts w:asciiTheme="minorHAnsi" w:eastAsiaTheme="minorHAnsi" w:hAnsiTheme="minorHAnsi" w:cstheme="minorBidi"/>
          <w:lang w:val="nb-NO"/>
        </w:rPr>
      </w:pPr>
      <w:r w:rsidRPr="008B6548">
        <w:rPr>
          <w:rFonts w:asciiTheme="minorHAnsi" w:eastAsiaTheme="minorHAnsi" w:hAnsiTheme="minorHAnsi" w:cstheme="minorBidi"/>
          <w:lang w:val="nb-NO"/>
        </w:rPr>
        <w:t xml:space="preserve">Entreprenøren skal ha et </w:t>
      </w:r>
      <w:r>
        <w:rPr>
          <w:rFonts w:asciiTheme="minorHAnsi" w:eastAsiaTheme="minorHAnsi" w:hAnsiTheme="minorHAnsi" w:cstheme="minorBidi"/>
          <w:lang w:val="nb-NO"/>
        </w:rPr>
        <w:t xml:space="preserve">implementert </w:t>
      </w:r>
      <w:r w:rsidRPr="008B6548">
        <w:rPr>
          <w:rFonts w:asciiTheme="minorHAnsi" w:eastAsiaTheme="minorHAnsi" w:hAnsiTheme="minorHAnsi" w:cstheme="minorBidi"/>
          <w:lang w:val="nb-NO"/>
        </w:rPr>
        <w:t xml:space="preserve">risikostyringssystem i henhold til siste versjon av </w:t>
      </w:r>
      <w:r>
        <w:rPr>
          <w:rFonts w:asciiTheme="minorHAnsi" w:eastAsiaTheme="minorHAnsi" w:hAnsiTheme="minorHAnsi" w:cstheme="minorBidi"/>
          <w:lang w:val="nb-NO"/>
        </w:rPr>
        <w:t xml:space="preserve">NS-EN </w:t>
      </w:r>
      <w:r w:rsidRPr="008B6548">
        <w:rPr>
          <w:rFonts w:asciiTheme="minorHAnsi" w:eastAsiaTheme="minorHAnsi" w:hAnsiTheme="minorHAnsi" w:cstheme="minorBidi"/>
          <w:lang w:val="nb-NO"/>
        </w:rPr>
        <w:t>ISO 31000 eller tilsvarende i det omfang som arbeidets omfang og kontraktens krav krever. Styrende dokumenter skal beskrive hvordan identifiserte risikoelementer håndteres og kontrolleres. Risikostyringssystemet skal</w:t>
      </w:r>
      <w:r>
        <w:rPr>
          <w:rFonts w:asciiTheme="minorHAnsi" w:eastAsiaTheme="minorHAnsi" w:hAnsiTheme="minorHAnsi" w:cstheme="minorBidi"/>
          <w:lang w:val="nb-NO"/>
        </w:rPr>
        <w:t xml:space="preserve"> dersom ikke annet er avtalt</w:t>
      </w:r>
      <w:r w:rsidRPr="008B6548">
        <w:rPr>
          <w:rFonts w:asciiTheme="minorHAnsi" w:eastAsiaTheme="minorHAnsi" w:hAnsiTheme="minorHAnsi" w:cstheme="minorBidi"/>
          <w:lang w:val="nb-NO"/>
        </w:rPr>
        <w:t xml:space="preserve"> </w:t>
      </w:r>
      <w:r>
        <w:rPr>
          <w:rFonts w:asciiTheme="minorHAnsi" w:eastAsiaTheme="minorHAnsi" w:hAnsiTheme="minorHAnsi" w:cstheme="minorBidi"/>
          <w:lang w:val="nb-NO"/>
        </w:rPr>
        <w:t xml:space="preserve">i kapittel C3, </w:t>
      </w:r>
      <w:r w:rsidRPr="008B6548">
        <w:rPr>
          <w:rFonts w:asciiTheme="minorHAnsi" w:eastAsiaTheme="minorHAnsi" w:hAnsiTheme="minorHAnsi" w:cstheme="minorBidi"/>
          <w:lang w:val="nb-NO"/>
        </w:rPr>
        <w:t xml:space="preserve">oversendes </w:t>
      </w:r>
      <w:r>
        <w:rPr>
          <w:rFonts w:asciiTheme="minorHAnsi" w:eastAsiaTheme="minorHAnsi" w:hAnsiTheme="minorHAnsi" w:cstheme="minorBidi"/>
          <w:lang w:val="nb-NO"/>
        </w:rPr>
        <w:t>b</w:t>
      </w:r>
      <w:r w:rsidRPr="008B6548">
        <w:rPr>
          <w:rFonts w:asciiTheme="minorHAnsi" w:eastAsiaTheme="minorHAnsi" w:hAnsiTheme="minorHAnsi" w:cstheme="minorBidi"/>
          <w:lang w:val="nb-NO"/>
        </w:rPr>
        <w:t>yggherre</w:t>
      </w:r>
      <w:r>
        <w:rPr>
          <w:rFonts w:asciiTheme="minorHAnsi" w:eastAsiaTheme="minorHAnsi" w:hAnsiTheme="minorHAnsi" w:cstheme="minorBidi"/>
          <w:lang w:val="nb-NO"/>
        </w:rPr>
        <w:t>n</w:t>
      </w:r>
      <w:r w:rsidRPr="008B6548">
        <w:rPr>
          <w:rFonts w:asciiTheme="minorHAnsi" w:eastAsiaTheme="minorHAnsi" w:hAnsiTheme="minorHAnsi" w:cstheme="minorBidi"/>
          <w:lang w:val="nb-NO"/>
        </w:rPr>
        <w:t xml:space="preserve"> </w:t>
      </w:r>
      <w:r>
        <w:rPr>
          <w:rFonts w:asciiTheme="minorHAnsi" w:eastAsiaTheme="minorHAnsi" w:hAnsiTheme="minorHAnsi" w:cstheme="minorBidi"/>
          <w:lang w:val="nb-NO"/>
        </w:rPr>
        <w:t xml:space="preserve">innen 4 uker etter kontraktsinngåelse </w:t>
      </w:r>
      <w:r w:rsidRPr="008B6548">
        <w:rPr>
          <w:rFonts w:asciiTheme="minorHAnsi" w:eastAsiaTheme="minorHAnsi" w:hAnsiTheme="minorHAnsi" w:cstheme="minorBidi"/>
          <w:lang w:val="nb-NO"/>
        </w:rPr>
        <w:t>for gjennomgang</w:t>
      </w:r>
      <w:r>
        <w:rPr>
          <w:rFonts w:asciiTheme="minorHAnsi" w:eastAsiaTheme="minorHAnsi" w:hAnsiTheme="minorHAnsi" w:cstheme="minorBidi"/>
          <w:lang w:val="nb-NO"/>
        </w:rPr>
        <w:t>.</w:t>
      </w:r>
    </w:p>
    <w:p w14:paraId="14E11421" w14:textId="77777777" w:rsidR="00F239E5" w:rsidRPr="008B6548" w:rsidRDefault="00F239E5" w:rsidP="00F239E5">
      <w:pPr>
        <w:pStyle w:val="HydroContentsText"/>
        <w:tabs>
          <w:tab w:val="clear" w:pos="1134"/>
          <w:tab w:val="left" w:pos="0"/>
        </w:tabs>
        <w:ind w:left="0"/>
        <w:rPr>
          <w:rFonts w:asciiTheme="minorHAnsi" w:eastAsiaTheme="minorHAnsi" w:hAnsiTheme="minorHAnsi" w:cstheme="minorBidi"/>
          <w:lang w:val="nb-NO"/>
        </w:rPr>
      </w:pPr>
    </w:p>
    <w:p w14:paraId="19CDFA07" w14:textId="77777777" w:rsidR="00F239E5" w:rsidRDefault="00F239E5" w:rsidP="00F239E5">
      <w:r>
        <w:lastRenderedPageBreak/>
        <w:t>Entreprenør</w:t>
      </w:r>
      <w:r w:rsidRPr="006010D7">
        <w:t xml:space="preserve">en skal påse at relevante </w:t>
      </w:r>
      <w:r>
        <w:t>u</w:t>
      </w:r>
      <w:r w:rsidRPr="006010D7">
        <w:t>nder</w:t>
      </w:r>
      <w:r>
        <w:t>entreprenør</w:t>
      </w:r>
      <w:r w:rsidRPr="006010D7">
        <w:t>er implementerer risikostyring som et ledelsesverktøy.</w:t>
      </w:r>
    </w:p>
    <w:p w14:paraId="0DFD8F53" w14:textId="77777777" w:rsidR="00F239E5" w:rsidRDefault="00F239E5" w:rsidP="00F239E5">
      <w:r w:rsidRPr="6A97EA87">
        <w:t xml:space="preserve">Et risikoregister </w:t>
      </w:r>
      <w:r>
        <w:t xml:space="preserve">for kontrakten </w:t>
      </w:r>
      <w:r w:rsidRPr="6A97EA87">
        <w:t xml:space="preserve">med </w:t>
      </w:r>
      <w:r>
        <w:t xml:space="preserve">identifisert </w:t>
      </w:r>
      <w:r w:rsidRPr="6A97EA87">
        <w:t xml:space="preserve">risiko og tilhørende risikoreduserende tiltak skal holdes oppdatert gjennom hele gjennomføringen av </w:t>
      </w:r>
      <w:r>
        <w:t>k</w:t>
      </w:r>
      <w:r w:rsidRPr="6A97EA87">
        <w:t>ontrakten</w:t>
      </w:r>
      <w:r>
        <w:t>.</w:t>
      </w:r>
      <w:r w:rsidRPr="6A97EA87">
        <w:t xml:space="preserve"> </w:t>
      </w:r>
    </w:p>
    <w:p w14:paraId="7EA16704" w14:textId="2A7DE83F" w:rsidR="00EB066B" w:rsidRPr="00363B78" w:rsidRDefault="000D6C91" w:rsidP="00EB066B">
      <w:pPr>
        <w:pStyle w:val="Heading1"/>
        <w:spacing w:after="160"/>
      </w:pPr>
      <w:bookmarkStart w:id="201" w:name="_Toc228863386"/>
      <w:r>
        <w:t>Ledelse av Kvalitet, HMS og Ytre miljø</w:t>
      </w:r>
      <w:bookmarkEnd w:id="201"/>
    </w:p>
    <w:p w14:paraId="48FA0F8D" w14:textId="77777777" w:rsidR="000D6C91" w:rsidRPr="00363B78" w:rsidRDefault="000D6C91" w:rsidP="000D6C91">
      <w:pPr>
        <w:pStyle w:val="Heading2"/>
        <w:rPr>
          <w:lang w:eastAsia="zh-TW"/>
        </w:rPr>
      </w:pPr>
      <w:bookmarkStart w:id="202" w:name="_Toc97126635"/>
      <w:bookmarkStart w:id="203" w:name="_Toc228863387"/>
      <w:r>
        <w:rPr>
          <w:lang w:eastAsia="zh-TW"/>
        </w:rPr>
        <w:t>Ledelsessystem for Kvalitet, HMS og Ytre miljø</w:t>
      </w:r>
      <w:bookmarkEnd w:id="202"/>
      <w:bookmarkEnd w:id="203"/>
    </w:p>
    <w:p w14:paraId="3C3382BE" w14:textId="77777777" w:rsidR="000D6C91" w:rsidRPr="000845ED" w:rsidRDefault="000D6C91" w:rsidP="000D6C91">
      <w:bookmarkStart w:id="204" w:name="_Toc33700614"/>
      <w:bookmarkStart w:id="205" w:name="_Toc35804375"/>
      <w:r>
        <w:t>K</w:t>
      </w:r>
      <w:r w:rsidRPr="000845ED">
        <w:t xml:space="preserve">valitetssystem/ledelsessystemer </w:t>
      </w:r>
      <w:r>
        <w:t>skal omfatte Kvalitet, HMS, Samfunnssikkerhet,</w:t>
      </w:r>
      <w:r w:rsidRPr="00B90F74">
        <w:t xml:space="preserve"> </w:t>
      </w:r>
      <w:r>
        <w:t xml:space="preserve">Informasjonssikkerhet, Beredskap, Ytre miljø og Klimatilpasning. </w:t>
      </w:r>
      <w:r w:rsidRPr="000845ED">
        <w:t xml:space="preserve">Entreprenøren skal ha et implementert kvalitetssystem/ledelsessystemer som skal være i samsvar med siste versjoner av </w:t>
      </w:r>
      <w:r>
        <w:t xml:space="preserve">NS-EN </w:t>
      </w:r>
      <w:r w:rsidRPr="000845ED">
        <w:t>ISO 9001 (kvalitet)</w:t>
      </w:r>
      <w:r>
        <w:t xml:space="preserve"> eller tilsvarende</w:t>
      </w:r>
      <w:r w:rsidRPr="000845ED">
        <w:t xml:space="preserve">, </w:t>
      </w:r>
      <w:r>
        <w:t xml:space="preserve">NS-EN </w:t>
      </w:r>
      <w:r w:rsidRPr="000845ED">
        <w:t xml:space="preserve">ISO 14001 (Ytre miljø) </w:t>
      </w:r>
      <w:r>
        <w:t xml:space="preserve">eller tilsvarende </w:t>
      </w:r>
      <w:r w:rsidRPr="000845ED">
        <w:t xml:space="preserve">og </w:t>
      </w:r>
      <w:r>
        <w:t xml:space="preserve">NS-EN </w:t>
      </w:r>
      <w:r w:rsidRPr="000845ED">
        <w:t>ISO 45001 (Arbeidsmiljø og helse)</w:t>
      </w:r>
      <w:r>
        <w:t xml:space="preserve"> eller tilsvarende</w:t>
      </w:r>
      <w:r w:rsidRPr="000845ED">
        <w:t>. Entreprenørens kvalitetssystem/ledelsessystemer skal anvendes for alle forhold ved kontraktsarbeidene.</w:t>
      </w:r>
    </w:p>
    <w:p w14:paraId="1F2B89CB" w14:textId="77777777" w:rsidR="000D6C91" w:rsidRDefault="000D6C91" w:rsidP="000D6C91">
      <w:r>
        <w:t xml:space="preserve">Entreprenøren skal gi byggherren tilgang til nødvendig informasjon og dokumentasjon innen sikkerhets- og kvalitetsledelse. Entreprenøren skal påse at dokumentasjon, analyser og planer til enhver tid er oppdatert, og at oppdaterte versjoner er tilgjengelig for byggherren. </w:t>
      </w:r>
    </w:p>
    <w:p w14:paraId="6451F142" w14:textId="1EE32C85" w:rsidR="000D6C91" w:rsidRDefault="000D6C91" w:rsidP="000D6C91">
      <w:r>
        <w:t xml:space="preserve">Entreprenøren skal rapportere i henhold til vedlagt rapporteringsskjema for HMS, Kvalitet og Ytre miljø i kapittel C4. </w:t>
      </w:r>
    </w:p>
    <w:p w14:paraId="36A159E1" w14:textId="77777777" w:rsidR="000D6C91" w:rsidRPr="004B227B" w:rsidRDefault="000D6C91" w:rsidP="000D6C91">
      <w:pPr>
        <w:pStyle w:val="Heading2"/>
        <w:rPr>
          <w:lang w:eastAsia="zh-TW"/>
        </w:rPr>
      </w:pPr>
      <w:bookmarkStart w:id="206" w:name="_Toc97126636"/>
      <w:bookmarkStart w:id="207" w:name="_Toc512613370"/>
      <w:bookmarkStart w:id="208" w:name="_Toc25594637"/>
      <w:bookmarkStart w:id="209" w:name="_Toc33700615"/>
      <w:bookmarkStart w:id="210" w:name="_Toc35804376"/>
      <w:bookmarkStart w:id="211" w:name="_Toc228863388"/>
      <w:bookmarkEnd w:id="204"/>
      <w:bookmarkEnd w:id="205"/>
      <w:r>
        <w:rPr>
          <w:lang w:eastAsia="zh-TW"/>
        </w:rPr>
        <w:t>Prosjektspesifikke planer for Kvalitet, HMS og Ytre miljø</w:t>
      </w:r>
      <w:bookmarkEnd w:id="206"/>
      <w:bookmarkEnd w:id="211"/>
      <w:r>
        <w:rPr>
          <w:lang w:eastAsia="zh-TW"/>
        </w:rPr>
        <w:t xml:space="preserve"> </w:t>
      </w:r>
      <w:bookmarkEnd w:id="207"/>
      <w:bookmarkEnd w:id="208"/>
      <w:bookmarkEnd w:id="209"/>
      <w:bookmarkEnd w:id="210"/>
    </w:p>
    <w:p w14:paraId="6701CB9A" w14:textId="77777777" w:rsidR="000D6C91" w:rsidRDefault="000D6C91" w:rsidP="000D6C91">
      <w:bookmarkStart w:id="212" w:name="_Toc512613376"/>
      <w:bookmarkStart w:id="213" w:name="_Toc25594638"/>
      <w:bookmarkStart w:id="214" w:name="_Toc33700616"/>
      <w:bookmarkStart w:id="215" w:name="_Toc35804377"/>
      <w:r>
        <w:t>Før oppstart av kontraktsarbeidet skal entreprenør</w:t>
      </w:r>
      <w:r w:rsidRPr="00480B0D">
        <w:t>en etabler</w:t>
      </w:r>
      <w:r>
        <w:t>e</w:t>
      </w:r>
      <w:r w:rsidRPr="00480B0D">
        <w:t xml:space="preserve"> og implementere</w:t>
      </w:r>
      <w:r>
        <w:t xml:space="preserve"> prosjektspesifikke planer for Kvalitet, HMS og Ytre miljø som dokumenterer at alle krav i internkontrollforskriften er ivaretatt. Planene kan utarbeides som en felles plan eller som fagdelte planer. </w:t>
      </w:r>
      <w:r w:rsidRPr="00FA0611">
        <w:t>Kvalitetsplanen skal være utarbeidet etter</w:t>
      </w:r>
      <w:r>
        <w:t xml:space="preserve"> </w:t>
      </w:r>
      <w:r w:rsidRPr="00FA0611">
        <w:t xml:space="preserve">retningslinjer i NS-EN ISO 10005. </w:t>
      </w:r>
      <w:r>
        <w:t xml:space="preserve"> </w:t>
      </w:r>
    </w:p>
    <w:p w14:paraId="4AECBBFF" w14:textId="77777777" w:rsidR="000D6C91" w:rsidRPr="005509A9" w:rsidRDefault="000D6C91" w:rsidP="000D6C91">
      <w:pPr>
        <w:rPr>
          <w:rFonts w:ascii="Arial" w:eastAsia="Calibri" w:hAnsi="Arial" w:cs="Arial"/>
          <w:color w:val="000000"/>
          <w:szCs w:val="21"/>
        </w:rPr>
      </w:pPr>
      <w:r w:rsidRPr="005509A9">
        <w:rPr>
          <w:rFonts w:ascii="Arial" w:eastAsia="Calibri" w:hAnsi="Arial" w:cs="Arial"/>
          <w:color w:val="000000"/>
          <w:szCs w:val="21"/>
        </w:rPr>
        <w:t xml:space="preserve">Dersom byggherren i kapittel </w:t>
      </w:r>
      <w:r>
        <w:rPr>
          <w:rFonts w:ascii="Arial" w:eastAsia="Calibri" w:hAnsi="Arial" w:cs="Arial"/>
          <w:color w:val="000000"/>
          <w:szCs w:val="21"/>
        </w:rPr>
        <w:t>D4</w:t>
      </w:r>
      <w:r w:rsidRPr="005509A9">
        <w:rPr>
          <w:rFonts w:ascii="Arial" w:eastAsia="Calibri" w:hAnsi="Arial" w:cs="Arial"/>
          <w:color w:val="000000"/>
          <w:szCs w:val="21"/>
        </w:rPr>
        <w:t xml:space="preserve"> </w:t>
      </w:r>
      <w:r>
        <w:rPr>
          <w:rFonts w:ascii="Arial" w:eastAsia="Calibri" w:hAnsi="Arial" w:cs="Arial"/>
          <w:color w:val="000000"/>
          <w:szCs w:val="21"/>
        </w:rPr>
        <w:t xml:space="preserve">har </w:t>
      </w:r>
      <w:r w:rsidRPr="005509A9">
        <w:rPr>
          <w:rFonts w:ascii="Arial" w:eastAsia="Calibri" w:hAnsi="Arial" w:cs="Arial"/>
          <w:color w:val="000000"/>
          <w:szCs w:val="21"/>
        </w:rPr>
        <w:t>opp</w:t>
      </w:r>
      <w:r>
        <w:rPr>
          <w:rFonts w:ascii="Arial" w:eastAsia="Calibri" w:hAnsi="Arial" w:cs="Arial"/>
          <w:color w:val="000000"/>
          <w:szCs w:val="21"/>
        </w:rPr>
        <w:t>stilt særskilte</w:t>
      </w:r>
      <w:r w:rsidRPr="005509A9">
        <w:rPr>
          <w:rFonts w:ascii="Arial" w:eastAsia="Calibri" w:hAnsi="Arial" w:cs="Arial"/>
          <w:color w:val="000000"/>
          <w:szCs w:val="21"/>
        </w:rPr>
        <w:t xml:space="preserve"> krav til </w:t>
      </w:r>
      <w:r>
        <w:rPr>
          <w:rFonts w:ascii="Arial" w:eastAsia="Calibri" w:hAnsi="Arial" w:cs="Arial"/>
          <w:color w:val="000000"/>
          <w:szCs w:val="21"/>
        </w:rPr>
        <w:t>Y</w:t>
      </w:r>
      <w:r w:rsidRPr="005509A9">
        <w:rPr>
          <w:rFonts w:ascii="Arial" w:eastAsia="Calibri" w:hAnsi="Arial" w:cs="Arial"/>
          <w:color w:val="000000"/>
          <w:szCs w:val="21"/>
        </w:rPr>
        <w:t xml:space="preserve">tre miljø, skal </w:t>
      </w:r>
      <w:r>
        <w:rPr>
          <w:rFonts w:ascii="Arial" w:eastAsia="Calibri" w:hAnsi="Arial" w:cs="Arial"/>
          <w:color w:val="000000"/>
          <w:szCs w:val="21"/>
        </w:rPr>
        <w:t>ent</w:t>
      </w:r>
      <w:r w:rsidRPr="005509A9">
        <w:rPr>
          <w:rFonts w:ascii="Arial" w:eastAsia="Calibri" w:hAnsi="Arial" w:cs="Arial"/>
          <w:color w:val="000000"/>
          <w:szCs w:val="21"/>
        </w:rPr>
        <w:t xml:space="preserve">reprenørens prosjektspesifikke planer som et minimum </w:t>
      </w:r>
      <w:r>
        <w:rPr>
          <w:rFonts w:ascii="Arial" w:eastAsia="Calibri" w:hAnsi="Arial" w:cs="Arial"/>
          <w:color w:val="000000"/>
          <w:szCs w:val="21"/>
        </w:rPr>
        <w:t>inkludere de forhold som er angitt i kapittel D</w:t>
      </w:r>
      <w:r w:rsidRPr="005509A9">
        <w:rPr>
          <w:rFonts w:ascii="Arial" w:eastAsia="Calibri" w:hAnsi="Arial" w:cs="Arial"/>
          <w:color w:val="000000"/>
          <w:szCs w:val="21"/>
        </w:rPr>
        <w:t>.</w:t>
      </w:r>
    </w:p>
    <w:p w14:paraId="76F4F26F" w14:textId="77777777" w:rsidR="000D6C91" w:rsidRDefault="000D6C91" w:rsidP="000D6C91">
      <w:r>
        <w:t xml:space="preserve">Planene skal beskrive grensesnitt til eventuelle underentreprenører og omfatte ledelse av underentreprenører. Alle faser av kontraktsarbeidene skal adresseres i planene. Planene skal bygge på byggherrens krav og den kontekst kontrakten beskriver. Planene skal beskrive hvordan kontraktsarbeidene planlegges, utføres, kontrolleres og korrigeres, og herunder omfatte ledelse av og grensesnitt mot underentreprenører. Entreprenøren skal i de prosjektspesifikke planene definere arbeidsprosesser, aktiviteter, tiltak og kriterier som skal sikre at byggherrens mål nås. </w:t>
      </w:r>
    </w:p>
    <w:p w14:paraId="2E05937F" w14:textId="77777777" w:rsidR="000D6C91" w:rsidRDefault="000D6C91" w:rsidP="000D6C91">
      <w:r>
        <w:t xml:space="preserve">Entreprenøren skal oversende byggherren de prosjektspesifikke planer innen 4 uker etter kontraktsinngåelse, dersom ikke annet er angitt i kapittel C3. </w:t>
      </w:r>
    </w:p>
    <w:p w14:paraId="6C109517" w14:textId="77777777" w:rsidR="000D6C91" w:rsidRDefault="000D6C91" w:rsidP="000D6C91">
      <w:r w:rsidRPr="00CE483B">
        <w:t>Byggherre</w:t>
      </w:r>
      <w:r>
        <w:t>n</w:t>
      </w:r>
      <w:r w:rsidRPr="00CE483B">
        <w:t xml:space="preserve"> kan kreve utsettelse av oppstart av </w:t>
      </w:r>
      <w:r>
        <w:t>k</w:t>
      </w:r>
      <w:r w:rsidRPr="00CE483B">
        <w:t xml:space="preserve">ontraktsarbeidene </w:t>
      </w:r>
      <w:r w:rsidRPr="00E042C3">
        <w:t xml:space="preserve">inntil </w:t>
      </w:r>
      <w:r>
        <w:t xml:space="preserve">planene er i samsvar med kontraktens krav. Entreprenøren skal selv bære alle kostnader og ansvar for forsinkelser som pådras inntil godkjente planer foreligger. </w:t>
      </w:r>
    </w:p>
    <w:p w14:paraId="5334973A" w14:textId="77777777" w:rsidR="000D6C91" w:rsidRDefault="000D6C91" w:rsidP="000D6C91">
      <w:r w:rsidRPr="00773A19">
        <w:lastRenderedPageBreak/>
        <w:t>Entreprenøren skal i hele kontrakts</w:t>
      </w:r>
      <w:r>
        <w:t>perioden</w:t>
      </w:r>
      <w:r w:rsidRPr="00773A19">
        <w:t xml:space="preserve"> holde planene oppdatert, og nye revisjoner skal overleveres byggherren omgående.</w:t>
      </w:r>
    </w:p>
    <w:p w14:paraId="239A8049" w14:textId="77777777" w:rsidR="000D6C91" w:rsidRPr="007526C7" w:rsidRDefault="000D6C91" w:rsidP="000D6C91">
      <w:pPr>
        <w:rPr>
          <w:rFonts w:cstheme="minorHAnsi"/>
        </w:rPr>
      </w:pPr>
      <w:r w:rsidRPr="007526C7">
        <w:rPr>
          <w:rFonts w:cstheme="minorHAnsi"/>
        </w:rPr>
        <w:t>Dersom det avdekkes at</w:t>
      </w:r>
      <w:r>
        <w:rPr>
          <w:rFonts w:cstheme="minorHAnsi"/>
        </w:rPr>
        <w:t xml:space="preserve"> kontraktens krav</w:t>
      </w:r>
      <w:r w:rsidRPr="007526C7">
        <w:rPr>
          <w:rFonts w:cstheme="minorHAnsi"/>
        </w:rPr>
        <w:t xml:space="preserve"> </w:t>
      </w:r>
      <w:r w:rsidRPr="007526C7">
        <w:rPr>
          <w:rFonts w:eastAsia="Calibri" w:cstheme="minorHAnsi"/>
          <w:color w:val="000000"/>
        </w:rPr>
        <w:t xml:space="preserve">til </w:t>
      </w:r>
      <w:r>
        <w:rPr>
          <w:rFonts w:eastAsia="Calibri" w:cstheme="minorHAnsi"/>
          <w:color w:val="000000"/>
        </w:rPr>
        <w:t>K</w:t>
      </w:r>
      <w:r w:rsidRPr="007526C7">
        <w:rPr>
          <w:rFonts w:eastAsia="Calibri" w:cstheme="minorHAnsi"/>
          <w:color w:val="000000"/>
        </w:rPr>
        <w:t xml:space="preserve">valitet, HMS og </w:t>
      </w:r>
      <w:r>
        <w:rPr>
          <w:rFonts w:eastAsia="Calibri" w:cstheme="minorHAnsi"/>
          <w:color w:val="000000"/>
        </w:rPr>
        <w:t>Y</w:t>
      </w:r>
      <w:r w:rsidRPr="007526C7">
        <w:rPr>
          <w:rFonts w:eastAsia="Calibri" w:cstheme="minorHAnsi"/>
          <w:color w:val="000000"/>
        </w:rPr>
        <w:t>tre miljø</w:t>
      </w:r>
      <w:r w:rsidRPr="007526C7">
        <w:rPr>
          <w:rFonts w:cstheme="minorHAnsi"/>
        </w:rPr>
        <w:t xml:space="preserve"> i internkontrollforskriften ikke er overholdt, kan byggherren kreve at avviket rettes</w:t>
      </w:r>
      <w:r>
        <w:rPr>
          <w:rFonts w:cstheme="minorHAnsi"/>
        </w:rPr>
        <w:t xml:space="preserve"> uten ugrunnet opphold</w:t>
      </w:r>
      <w:r w:rsidRPr="007526C7">
        <w:rPr>
          <w:rFonts w:cstheme="minorHAnsi"/>
        </w:rPr>
        <w:t>. For øvrig gjelder sanksjoner angitt i kapittel C3.</w:t>
      </w:r>
    </w:p>
    <w:p w14:paraId="79383FCA" w14:textId="77777777" w:rsidR="000D6C91" w:rsidRDefault="000D6C91" w:rsidP="000D6C91">
      <w:pPr>
        <w:pStyle w:val="Heading2"/>
      </w:pPr>
      <w:bookmarkStart w:id="216" w:name="_Toc97126637"/>
      <w:bookmarkStart w:id="217" w:name="_Toc228863389"/>
      <w:r>
        <w:t>Risikostyring innen Kvalitet, HMS og Ytre miljø</w:t>
      </w:r>
      <w:bookmarkEnd w:id="216"/>
      <w:bookmarkEnd w:id="217"/>
    </w:p>
    <w:p w14:paraId="7DF42F53" w14:textId="77777777" w:rsidR="000D6C91" w:rsidRDefault="000D6C91" w:rsidP="000D6C91">
      <w:r>
        <w:t>Entreprenøren skal vurdere risiko for Kvalitet, HMS og Ytre miljø i planlegging av kontraktarbeidene.  Gjennom disse risikovurderingene skal entreprenøren identifisere aktiviteter/operasjoner med høy risiko innen Kvalitet, HMS og Ytre miljø, samt ivaretakelse av trafikksikkerhet for jernbanesystemet. ALARP-prinsippet skal legges til grunn ved vurdering av risikoreduserende tiltak. Entreprenørens tiltak skal gjenspeile beste praksis og bransjestandarder. Vurderingene skal dokumenteres i risikoregistre.</w:t>
      </w:r>
    </w:p>
    <w:p w14:paraId="1BC8889A" w14:textId="77777777" w:rsidR="000D6C91" w:rsidRDefault="000D6C91" w:rsidP="000D6C91">
      <w:r w:rsidRPr="00363B78">
        <w:t>Kritiske aktiviteter skal planlegges og prosedyrer og planer for kritiske aktiviteter skal oversendes byggherren for gjennomsyn minst 4 uker før oppstart av aktiviteten, eller etter avtale</w:t>
      </w:r>
    </w:p>
    <w:p w14:paraId="772D42C0" w14:textId="77777777" w:rsidR="000D6C91" w:rsidRPr="00E370F0" w:rsidRDefault="000D6C91" w:rsidP="000D6C91">
      <w:pPr>
        <w:pStyle w:val="STY2Brdtekst"/>
        <w:rPr>
          <w:rFonts w:asciiTheme="minorHAnsi" w:eastAsiaTheme="minorHAnsi" w:hAnsiTheme="minorHAnsi" w:cstheme="minorBidi"/>
          <w:color w:val="auto"/>
          <w:szCs w:val="20"/>
        </w:rPr>
      </w:pPr>
      <w:r w:rsidRPr="00E370F0">
        <w:rPr>
          <w:rFonts w:asciiTheme="minorHAnsi" w:eastAsiaTheme="minorHAnsi" w:hAnsiTheme="minorHAnsi" w:cstheme="minorBidi"/>
          <w:color w:val="auto"/>
          <w:szCs w:val="20"/>
        </w:rPr>
        <w:t>Risikovurderinger skal utføres i henhold til NS</w:t>
      </w:r>
      <w:r>
        <w:rPr>
          <w:rFonts w:asciiTheme="minorHAnsi" w:eastAsiaTheme="minorHAnsi" w:hAnsiTheme="minorHAnsi" w:cstheme="minorBidi"/>
          <w:color w:val="auto"/>
          <w:szCs w:val="20"/>
        </w:rPr>
        <w:t xml:space="preserve"> </w:t>
      </w:r>
      <w:r w:rsidRPr="00E370F0">
        <w:rPr>
          <w:rFonts w:asciiTheme="minorHAnsi" w:eastAsiaTheme="minorHAnsi" w:hAnsiTheme="minorHAnsi" w:cstheme="minorBidi"/>
          <w:color w:val="auto"/>
          <w:szCs w:val="20"/>
        </w:rPr>
        <w:t>5814 og NS</w:t>
      </w:r>
      <w:r>
        <w:rPr>
          <w:rFonts w:asciiTheme="minorHAnsi" w:eastAsiaTheme="minorHAnsi" w:hAnsiTheme="minorHAnsi" w:cstheme="minorBidi"/>
          <w:color w:val="auto"/>
          <w:szCs w:val="20"/>
        </w:rPr>
        <w:t xml:space="preserve"> </w:t>
      </w:r>
      <w:r w:rsidRPr="00E370F0">
        <w:rPr>
          <w:rFonts w:asciiTheme="minorHAnsi" w:eastAsiaTheme="minorHAnsi" w:hAnsiTheme="minorHAnsi" w:cstheme="minorBidi"/>
          <w:color w:val="auto"/>
          <w:szCs w:val="20"/>
        </w:rPr>
        <w:t>5815 eller tilsvarende relevante innenfor aktuelt fagområde. Entreprenøren skal holde en løpende oversikt over status på alle identifiserte risikoer for sine arbeider.</w:t>
      </w:r>
    </w:p>
    <w:p w14:paraId="1E66B28B" w14:textId="77777777" w:rsidR="000D6C91" w:rsidRPr="00F11C19" w:rsidRDefault="000D6C91" w:rsidP="000D6C91">
      <w:pPr>
        <w:pStyle w:val="STY2Brdtekst"/>
        <w:rPr>
          <w:rFonts w:asciiTheme="minorHAnsi" w:eastAsiaTheme="minorEastAsia" w:hAnsiTheme="minorHAnsi" w:cstheme="minorBidi"/>
          <w:color w:val="auto"/>
          <w:sz w:val="20"/>
          <w:szCs w:val="20"/>
        </w:rPr>
      </w:pPr>
    </w:p>
    <w:p w14:paraId="64DC3C76" w14:textId="77777777" w:rsidR="000D6C91" w:rsidRPr="00A57190" w:rsidRDefault="000D6C91" w:rsidP="000D6C91">
      <w:pPr>
        <w:pStyle w:val="STY2Brdtekst"/>
        <w:rPr>
          <w:rFonts w:eastAsiaTheme="minorHAnsi" w:cs="Arial"/>
          <w:color w:val="auto"/>
          <w:szCs w:val="21"/>
        </w:rPr>
      </w:pPr>
      <w:r w:rsidRPr="00A57190">
        <w:rPr>
          <w:rFonts w:eastAsiaTheme="minorHAnsi" w:cs="Arial"/>
          <w:color w:val="auto"/>
          <w:szCs w:val="21"/>
        </w:rPr>
        <w:t>Identifiserte forhold skal registreres i et risikoregister som viser:</w:t>
      </w:r>
    </w:p>
    <w:p w14:paraId="70085D05" w14:textId="77777777" w:rsidR="000D6C91" w:rsidRPr="00A57190" w:rsidRDefault="000D6C91" w:rsidP="000D6C91">
      <w:pPr>
        <w:pStyle w:val="STY2Listepunkter"/>
        <w:numPr>
          <w:ilvl w:val="0"/>
          <w:numId w:val="30"/>
        </w:numPr>
        <w:rPr>
          <w:rFonts w:eastAsiaTheme="minorHAnsi" w:cs="Arial"/>
          <w:szCs w:val="21"/>
        </w:rPr>
      </w:pPr>
      <w:r w:rsidRPr="00A57190">
        <w:rPr>
          <w:rFonts w:eastAsiaTheme="minorHAnsi" w:cs="Arial"/>
          <w:szCs w:val="21"/>
        </w:rPr>
        <w:t>Identifisert risiko</w:t>
      </w:r>
    </w:p>
    <w:p w14:paraId="0BE58713" w14:textId="77777777" w:rsidR="000D6C91" w:rsidRPr="00A57190" w:rsidRDefault="000D6C91" w:rsidP="000D6C91">
      <w:pPr>
        <w:pStyle w:val="STY2Listepunkter"/>
        <w:numPr>
          <w:ilvl w:val="0"/>
          <w:numId w:val="30"/>
        </w:numPr>
        <w:rPr>
          <w:rFonts w:eastAsiaTheme="minorHAnsi" w:cs="Arial"/>
          <w:szCs w:val="21"/>
        </w:rPr>
      </w:pPr>
      <w:r w:rsidRPr="00A57190">
        <w:rPr>
          <w:rFonts w:eastAsiaTheme="minorHAnsi" w:cs="Arial"/>
          <w:szCs w:val="21"/>
        </w:rPr>
        <w:t>Sannsynlighet og konsekvens</w:t>
      </w:r>
    </w:p>
    <w:p w14:paraId="7F7B99EC" w14:textId="77777777" w:rsidR="000D6C91" w:rsidRPr="00A57190" w:rsidRDefault="000D6C91" w:rsidP="000D6C91">
      <w:pPr>
        <w:pStyle w:val="STY2Listepunkter"/>
        <w:numPr>
          <w:ilvl w:val="0"/>
          <w:numId w:val="30"/>
        </w:numPr>
        <w:rPr>
          <w:rFonts w:eastAsiaTheme="minorHAnsi" w:cs="Arial"/>
          <w:szCs w:val="21"/>
        </w:rPr>
      </w:pPr>
      <w:r w:rsidRPr="00A57190">
        <w:rPr>
          <w:rFonts w:eastAsiaTheme="minorHAnsi" w:cs="Arial"/>
          <w:szCs w:val="21"/>
        </w:rPr>
        <w:t>Forslag til tiltak for å redusere risiko</w:t>
      </w:r>
    </w:p>
    <w:p w14:paraId="43CCF183" w14:textId="77777777" w:rsidR="000D6C91" w:rsidRPr="00A57190" w:rsidRDefault="000D6C91" w:rsidP="000D6C91">
      <w:pPr>
        <w:pStyle w:val="STY2Listepunkter"/>
        <w:numPr>
          <w:ilvl w:val="0"/>
          <w:numId w:val="30"/>
        </w:numPr>
        <w:rPr>
          <w:rFonts w:eastAsiaTheme="minorHAnsi" w:cs="Arial"/>
          <w:szCs w:val="21"/>
        </w:rPr>
      </w:pPr>
      <w:r w:rsidRPr="00A57190">
        <w:rPr>
          <w:rFonts w:eastAsiaTheme="minorHAnsi" w:cs="Arial"/>
          <w:szCs w:val="21"/>
        </w:rPr>
        <w:t>Sannsynlighet og konsekvens etter foreslått tiltak.</w:t>
      </w:r>
    </w:p>
    <w:p w14:paraId="285A1551" w14:textId="77777777" w:rsidR="000D6C91" w:rsidRDefault="000D6C91" w:rsidP="000D6C91">
      <w:pPr>
        <w:pStyle w:val="Heading2"/>
      </w:pPr>
      <w:bookmarkStart w:id="218" w:name="_Toc97126638"/>
      <w:bookmarkStart w:id="219" w:name="_Toc228863390"/>
      <w:r>
        <w:t>Kommunikasjon og samarbeid</w:t>
      </w:r>
      <w:bookmarkEnd w:id="218"/>
      <w:bookmarkEnd w:id="219"/>
    </w:p>
    <w:p w14:paraId="22F09F64" w14:textId="77777777" w:rsidR="000D6C91" w:rsidRDefault="000D6C91" w:rsidP="000D6C91">
      <w:pPr>
        <w:pStyle w:val="STY2Brdtekst"/>
        <w:rPr>
          <w:rFonts w:asciiTheme="minorHAnsi" w:eastAsiaTheme="minorEastAsia" w:hAnsiTheme="minorHAnsi" w:cstheme="minorBidi"/>
          <w:color w:val="auto"/>
          <w:sz w:val="20"/>
          <w:szCs w:val="20"/>
        </w:rPr>
      </w:pPr>
      <w:r w:rsidRPr="2B2519BA">
        <w:rPr>
          <w:rFonts w:asciiTheme="minorHAnsi" w:eastAsiaTheme="minorEastAsia" w:hAnsiTheme="minorHAnsi" w:cstheme="minorBidi"/>
          <w:color w:val="auto"/>
          <w:sz w:val="20"/>
          <w:szCs w:val="20"/>
        </w:rPr>
        <w:t>Entreprenøren skal delta i sikkerhetsarbeidet som utøves av byggherren. Dette omfatter blant annet koordinerende møter, kampanjer, befaringer, koordinerende vernerunder, beredskapsøvelser, mv.</w:t>
      </w:r>
    </w:p>
    <w:p w14:paraId="041F8670" w14:textId="77777777" w:rsidR="000D6C91" w:rsidRDefault="000D6C91" w:rsidP="000D6C91">
      <w:pPr>
        <w:pStyle w:val="STY2Brdtekst"/>
      </w:pPr>
    </w:p>
    <w:p w14:paraId="487538A0" w14:textId="77777777" w:rsidR="000D6C91" w:rsidRPr="004F4A26" w:rsidRDefault="000D6C91" w:rsidP="000D6C91">
      <w:r>
        <w:t>Entreprenør</w:t>
      </w:r>
      <w:r w:rsidRPr="00F11C19">
        <w:t xml:space="preserve"> skal </w:t>
      </w:r>
      <w:r>
        <w:t>planlegge for</w:t>
      </w:r>
      <w:r w:rsidRPr="00F11C19">
        <w:t xml:space="preserve"> f</w:t>
      </w:r>
      <w:r w:rsidRPr="00EA0908">
        <w:t xml:space="preserve">agmøte for </w:t>
      </w:r>
      <w:r>
        <w:t>K</w:t>
      </w:r>
      <w:r w:rsidRPr="00EA0908">
        <w:t>valitet</w:t>
      </w:r>
      <w:r>
        <w:t>, HMS</w:t>
      </w:r>
      <w:r w:rsidRPr="00EA0908">
        <w:t xml:space="preserve"> og </w:t>
      </w:r>
      <w:r>
        <w:t>Y</w:t>
      </w:r>
      <w:r w:rsidRPr="00EA0908">
        <w:t>tre miljø med byggherre</w:t>
      </w:r>
      <w:r>
        <w:t>n, dersom annet ikke avtales i prosjektet</w:t>
      </w:r>
      <w:r w:rsidRPr="00EA0908">
        <w:t>.</w:t>
      </w:r>
      <w:r w:rsidRPr="004F4A26">
        <w:t xml:space="preserve"> </w:t>
      </w:r>
      <w:r>
        <w:t>Dersom fagmøte gjennomføres,</w:t>
      </w:r>
      <w:r w:rsidRPr="004F4A26">
        <w:t xml:space="preserve"> skal </w:t>
      </w:r>
      <w:r>
        <w:t>entreprenør</w:t>
      </w:r>
      <w:r w:rsidRPr="004F4A26">
        <w:t xml:space="preserve"> redegjøre for status på </w:t>
      </w:r>
      <w:r>
        <w:t>r</w:t>
      </w:r>
      <w:r w:rsidRPr="004F4A26">
        <w:t>isikobildet inklusive tiltak, avviksbehandling,</w:t>
      </w:r>
      <w:r>
        <w:t xml:space="preserve"> RUHer,</w:t>
      </w:r>
      <w:r w:rsidRPr="004F4A26">
        <w:t xml:space="preserve"> revisjonsprogram, gjennomførte kontroller, gjennomførte forebyggende aktiviteter og beredskapsøvelser</w:t>
      </w:r>
      <w:r>
        <w:t>, naboklager og resultater fra miljøovervåkning</w:t>
      </w:r>
      <w:r w:rsidRPr="004F4A26">
        <w:t xml:space="preserve">. </w:t>
      </w:r>
    </w:p>
    <w:p w14:paraId="540A25F8" w14:textId="56E6EEE6" w:rsidR="000D6C91" w:rsidRPr="004F4A26" w:rsidRDefault="000D6C91" w:rsidP="000D6C91">
      <w:r>
        <w:t xml:space="preserve">Entreprenør skal evaluere styring av Kvalitet, HMS og Ytre miljø i prosjektet. Entreprenør skal framlegge evalueringen for byggherren hver </w:t>
      </w:r>
      <w:r w:rsidR="00F239E5">
        <w:t>3</w:t>
      </w:r>
      <w:r>
        <w:t xml:space="preserve">. måned, eller etter avtale. </w:t>
      </w:r>
    </w:p>
    <w:p w14:paraId="245F7EC0" w14:textId="77777777" w:rsidR="000D6C91" w:rsidRDefault="000D6C91" w:rsidP="000D6C91">
      <w:pPr>
        <w:pStyle w:val="Heading2"/>
      </w:pPr>
      <w:bookmarkStart w:id="220" w:name="_Toc97126639"/>
      <w:bookmarkStart w:id="221" w:name="_Toc228863391"/>
      <w:r>
        <w:t>Planlegging og oppfølging av arbeidet</w:t>
      </w:r>
      <w:bookmarkEnd w:id="220"/>
      <w:bookmarkEnd w:id="221"/>
    </w:p>
    <w:p w14:paraId="7E8E558D" w14:textId="77777777" w:rsidR="000D6C91" w:rsidRDefault="000D6C91" w:rsidP="000D6C91">
      <w:pPr>
        <w:pStyle w:val="STY2Brdtekst"/>
        <w:rPr>
          <w:color w:val="auto"/>
        </w:rPr>
      </w:pPr>
      <w:r w:rsidRPr="00A57190">
        <w:rPr>
          <w:color w:val="auto"/>
        </w:rPr>
        <w:t xml:space="preserve">Det kreves at </w:t>
      </w:r>
      <w:r>
        <w:rPr>
          <w:color w:val="auto"/>
        </w:rPr>
        <w:t>entreprenøren</w:t>
      </w:r>
      <w:r w:rsidRPr="00A57190">
        <w:rPr>
          <w:color w:val="auto"/>
        </w:rPr>
        <w:t xml:space="preserve"> før oppstart av kontraktsarbeidene foretar en systematisk gjennomgang av kontraktens aktiviteter for å identifisere aktiviteter som er kritiske for å oppfylle alle krav i kontrakten.</w:t>
      </w:r>
    </w:p>
    <w:p w14:paraId="3574FF34" w14:textId="77777777" w:rsidR="000D6C91" w:rsidRDefault="000D6C91" w:rsidP="000D6C91">
      <w:pPr>
        <w:pStyle w:val="STY2Brdtekst"/>
        <w:rPr>
          <w:color w:val="auto"/>
        </w:rPr>
      </w:pPr>
    </w:p>
    <w:p w14:paraId="646F46D4" w14:textId="77777777" w:rsidR="000D6C91" w:rsidRDefault="000D6C91" w:rsidP="000D6C91">
      <w:pPr>
        <w:pStyle w:val="STY2Brdtekst"/>
      </w:pPr>
      <w:r>
        <w:t>Entreprenør</w:t>
      </w:r>
      <w:r w:rsidRPr="004F4A26">
        <w:t xml:space="preserve">en skal sørge for at arbeidsmetoder, rekkefølge på arbeidene og framdriftsplaner ikke er i konflikt med sikkert arbeidsmiljø. </w:t>
      </w:r>
      <w:r>
        <w:t>Entreprenør</w:t>
      </w:r>
      <w:r w:rsidRPr="004F4A26">
        <w:t xml:space="preserve">en skal se til at </w:t>
      </w:r>
      <w:r>
        <w:t>kontraktsarbeidene</w:t>
      </w:r>
      <w:r w:rsidRPr="004F4A26">
        <w:t xml:space="preserve"> er koordinert og planlagt i alle ledd. </w:t>
      </w:r>
      <w:r>
        <w:t>Entreprenør</w:t>
      </w:r>
      <w:r w:rsidRPr="004F4A26">
        <w:t xml:space="preserve">en skal dokumentere vurderingen av at tilstrekkelig tid er avsatt til sikker </w:t>
      </w:r>
      <w:r w:rsidRPr="004F4A26">
        <w:lastRenderedPageBreak/>
        <w:t xml:space="preserve">gjennomføring av </w:t>
      </w:r>
      <w:r w:rsidRPr="0048487D">
        <w:t>kontraktarbeidet</w:t>
      </w:r>
      <w:r w:rsidRPr="004F4A26">
        <w:t xml:space="preserve">. </w:t>
      </w:r>
    </w:p>
    <w:p w14:paraId="1BFD2429" w14:textId="77777777" w:rsidR="000D6C91" w:rsidRPr="00FD21F7" w:rsidRDefault="000D6C91" w:rsidP="000D6C91">
      <w:pPr>
        <w:pStyle w:val="STY2Brdtekst"/>
        <w:rPr>
          <w:color w:val="auto"/>
        </w:rPr>
      </w:pPr>
    </w:p>
    <w:p w14:paraId="5960F702" w14:textId="77777777" w:rsidR="000D6C91" w:rsidRDefault="000D6C91" w:rsidP="000D6C91">
      <w:r>
        <w:t xml:space="preserve">Entreprenøren skal etablere skriftlige instrukser og prosedyrer for kontraktsarbeidene. </w:t>
      </w:r>
      <w:r w:rsidRPr="00363B78">
        <w:t xml:space="preserve">Risikovurdering fra </w:t>
      </w:r>
      <w:r>
        <w:t xml:space="preserve">entreprenøren og </w:t>
      </w:r>
      <w:r w:rsidRPr="00363B78">
        <w:t>byggherren</w:t>
      </w:r>
      <w:r>
        <w:t xml:space="preserve"> skal </w:t>
      </w:r>
      <w:r w:rsidRPr="00363B78">
        <w:t>legges til grunn for utarbeidelse av prosedyrer og SJA’er for kritiske aktiviteter. Kritiske aktiviteter skal planlegges og prosedyrer og planer for kritiske aktiviteter skal oversendes byggherren for gjennomsyn minst 4 uker før oppstart av aktiviteten, eller etter avtale</w:t>
      </w:r>
      <w:r>
        <w:t xml:space="preserve">. </w:t>
      </w:r>
    </w:p>
    <w:p w14:paraId="77F0F7D1" w14:textId="77777777" w:rsidR="000D6C91" w:rsidRDefault="000D6C91" w:rsidP="000D6C91">
      <w:r>
        <w:t>Instruksene og prosedyrene skal spesifisere hvilke menneskelige, tekniske og organisatoriske barrierer som kreves. Entreprenøren skal etablere et inspeksjonsprogram /verifikasjonsprogram for overvåkning av barrierer. Før igangsettelse av arbeid med høy kompleksitet og risiko, skal entreprenøren sørge for kontroll av barrierene.</w:t>
      </w:r>
    </w:p>
    <w:p w14:paraId="726002EF" w14:textId="77777777" w:rsidR="000D6C91" w:rsidRDefault="000D6C91" w:rsidP="000D6C91">
      <w:pPr>
        <w:pStyle w:val="Heading2"/>
      </w:pPr>
      <w:bookmarkStart w:id="222" w:name="_Toc97126640"/>
      <w:bookmarkStart w:id="223" w:name="_Toc228863392"/>
      <w:r>
        <w:t>K</w:t>
      </w:r>
      <w:r w:rsidRPr="00A57190">
        <w:t>ontrollaktiviteter</w:t>
      </w:r>
      <w:bookmarkEnd w:id="212"/>
      <w:bookmarkEnd w:id="213"/>
      <w:bookmarkEnd w:id="214"/>
      <w:bookmarkEnd w:id="215"/>
      <w:bookmarkEnd w:id="222"/>
      <w:bookmarkEnd w:id="223"/>
    </w:p>
    <w:p w14:paraId="685D8E52" w14:textId="77777777" w:rsidR="000D6C91" w:rsidRDefault="000D6C91" w:rsidP="000D6C91">
      <w:r>
        <w:t>Entreprenør</w:t>
      </w:r>
      <w:r w:rsidRPr="006010D7">
        <w:t xml:space="preserve">en skal </w:t>
      </w:r>
      <w:r>
        <w:t>etablere</w:t>
      </w:r>
      <w:r w:rsidRPr="006010D7">
        <w:t xml:space="preserve"> </w:t>
      </w:r>
      <w:r>
        <w:t>kontrollplaner for kontraktsarbeidene. Entreprenør</w:t>
      </w:r>
      <w:r w:rsidRPr="001B2087">
        <w:t xml:space="preserve">ens kontroll skal sikre oppfyllelse av kontraktens krav. </w:t>
      </w:r>
      <w:r>
        <w:t xml:space="preserve">Kontrollen skal være risikobasert og omfatte både prosesskontroll og produktkontroll. Entreprenøren skal holde kontrollplaner oppdatert ved endringer i framdrift og risiko. </w:t>
      </w:r>
    </w:p>
    <w:p w14:paraId="6829D799" w14:textId="77777777" w:rsidR="000D6C91" w:rsidRDefault="000D6C91" w:rsidP="000D6C91">
      <w:r>
        <w:t>Entreprenørens kontrollplaner skal som et minimum vise hva som skal kontrolleres, kompetansekrav til kontrollør, samt tidspunkt, omfang, hyppighet, ansvar og sjekklister med spesifikke kontrollpunkter, krav og toleranser. Entreprenøren skal videre etablere og implementere et system for oppfølging av funn fra kontrollaktiviteter. Entreprenøren skal ha et system for overvåkning av kontrollarbeidet og rapportere status i månedsrapport.</w:t>
      </w:r>
    </w:p>
    <w:p w14:paraId="2840F36E" w14:textId="0351A65A" w:rsidR="000D6C91" w:rsidRDefault="000D6C91" w:rsidP="000D6C91">
      <w:r>
        <w:t>K</w:t>
      </w:r>
      <w:r w:rsidRPr="00E75E17">
        <w:t xml:space="preserve">ontrollplaner </w:t>
      </w:r>
      <w:r>
        <w:t>for kontraktsarbeidene s</w:t>
      </w:r>
      <w:r w:rsidRPr="00E75E17">
        <w:t xml:space="preserve">kal oversendes </w:t>
      </w:r>
      <w:r>
        <w:t>byggherren før oppstart av kontraktsarbeidene</w:t>
      </w:r>
      <w:r w:rsidRPr="009B17E7">
        <w:t>. Byggherre</w:t>
      </w:r>
      <w:r>
        <w:t>n</w:t>
      </w:r>
      <w:r w:rsidRPr="009B17E7">
        <w:t xml:space="preserve"> </w:t>
      </w:r>
      <w:r>
        <w:t xml:space="preserve">har rett til å kreve deltakelse på kontroller i form av gjennomgang (review), bevitnelse (witness) og stopp (hold)-punkter. Entreprenør skal varsle 7 dager i forveien om tidspunkt for deltakelse på kontroller. Byggherrens deltakelse og varsling skal framgå av entreprenørs kontrollplan. Entreprenør skal varsle byggherren i </w:t>
      </w:r>
      <w:r w:rsidRPr="005E6164">
        <w:t xml:space="preserve">nødvendig </w:t>
      </w:r>
      <w:r>
        <w:t xml:space="preserve">tid (minimum 24 t) om eventuelle endringer i tidspunkt for kontrollaktiviteter. </w:t>
      </w:r>
    </w:p>
    <w:p w14:paraId="5EC79D8C" w14:textId="77777777" w:rsidR="000D6C91" w:rsidRDefault="000D6C91" w:rsidP="000D6C91">
      <w:r>
        <w:t>Gjennomgang (review): Dokumentasjon sendes til byggherren for gjennomgang.</w:t>
      </w:r>
    </w:p>
    <w:p w14:paraId="2AF3F4DA" w14:textId="77777777" w:rsidR="000D6C91" w:rsidRDefault="000D6C91" w:rsidP="000D6C91">
      <w:r>
        <w:t xml:space="preserve">Bevitnelse (witness): Byggherren eller tredjepart skal varsles kan delta og overvære kontrollpunkt. </w:t>
      </w:r>
    </w:p>
    <w:p w14:paraId="6C0525BC" w14:textId="6708DEFC" w:rsidR="000D6C91" w:rsidRDefault="000D6C91" w:rsidP="000D6C91">
      <w:r>
        <w:t xml:space="preserve">Stopp (hold): Obligatorisk kontrollpunkt. Byggherrens eller tredjeparts deltakelse i kontroll kreves. Arbeidet/aktiviteten kan ikke starte før representant fra byggherren er </w:t>
      </w:r>
      <w:r w:rsidR="001E1FE5">
        <w:t>til stede</w:t>
      </w:r>
      <w:r>
        <w:t>.</w:t>
      </w:r>
    </w:p>
    <w:p w14:paraId="1C8595A2" w14:textId="77777777" w:rsidR="000D6C91" w:rsidRDefault="000D6C91" w:rsidP="000D6C91">
      <w:r>
        <w:t>Byggherren skal ha</w:t>
      </w:r>
      <w:r w:rsidRPr="000D1A4B">
        <w:t xml:space="preserve"> tilgang til å gjennomføre kontroll</w:t>
      </w:r>
      <w:r w:rsidRPr="00C21C11">
        <w:t xml:space="preserve">. </w:t>
      </w:r>
      <w:r>
        <w:t>Byggherren</w:t>
      </w:r>
      <w:r w:rsidRPr="00C21C11">
        <w:t>s kontroll vil kunne utføres uten varsel.</w:t>
      </w:r>
    </w:p>
    <w:p w14:paraId="4BCA36E7" w14:textId="77777777" w:rsidR="000D6C91" w:rsidRPr="00FE2446" w:rsidRDefault="000D6C91" w:rsidP="000D6C91">
      <w:pPr>
        <w:pStyle w:val="Heading2"/>
      </w:pPr>
      <w:bookmarkStart w:id="224" w:name="_Toc97126641"/>
      <w:bookmarkStart w:id="225" w:name="_Toc228863393"/>
      <w:r>
        <w:t>Håndtering av avvik</w:t>
      </w:r>
      <w:bookmarkEnd w:id="224"/>
      <w:bookmarkEnd w:id="225"/>
    </w:p>
    <w:p w14:paraId="27A90799" w14:textId="77777777" w:rsidR="000D6C91" w:rsidRDefault="000D6C91" w:rsidP="000D6C91">
      <w:pPr>
        <w:pStyle w:val="HydroContentsText"/>
        <w:tabs>
          <w:tab w:val="clear" w:pos="1134"/>
        </w:tabs>
        <w:ind w:left="0"/>
        <w:rPr>
          <w:lang w:val="nb-NO"/>
        </w:rPr>
      </w:pPr>
      <w:r>
        <w:rPr>
          <w:lang w:val="nb-NO"/>
        </w:rPr>
        <w:t>Entreprenøren</w:t>
      </w:r>
      <w:r w:rsidRPr="7DF21E29">
        <w:rPr>
          <w:lang w:val="nb-NO"/>
        </w:rPr>
        <w:t xml:space="preserve"> skal etablere systemer for avvikshåndtering for </w:t>
      </w:r>
      <w:r>
        <w:rPr>
          <w:lang w:val="nb-NO"/>
        </w:rPr>
        <w:t>kontraktsarbeidet</w:t>
      </w:r>
      <w:r w:rsidRPr="7DF21E29">
        <w:rPr>
          <w:lang w:val="nb-NO"/>
        </w:rPr>
        <w:t xml:space="preserve">. </w:t>
      </w:r>
      <w:r>
        <w:rPr>
          <w:lang w:val="nb-NO"/>
        </w:rPr>
        <w:t>Entreprenøren</w:t>
      </w:r>
      <w:r w:rsidRPr="7DF21E29">
        <w:rPr>
          <w:lang w:val="nb-NO"/>
        </w:rPr>
        <w:t xml:space="preserve"> skal dokumentere tilfeller der produkt avviker fra krav. </w:t>
      </w:r>
      <w:r>
        <w:rPr>
          <w:lang w:val="nb-NO"/>
        </w:rPr>
        <w:t>Entreprenøren</w:t>
      </w:r>
      <w:r w:rsidRPr="7DF21E29">
        <w:rPr>
          <w:lang w:val="nb-NO"/>
        </w:rPr>
        <w:t xml:space="preserve"> skal søke </w:t>
      </w:r>
      <w:r>
        <w:rPr>
          <w:lang w:val="nb-NO"/>
        </w:rPr>
        <w:t>byggherren</w:t>
      </w:r>
      <w:r w:rsidRPr="7DF21E29">
        <w:rPr>
          <w:lang w:val="nb-NO"/>
        </w:rPr>
        <w:t xml:space="preserve"> om godkjenning dersom godkjenning av avviket er påkrevet. </w:t>
      </w:r>
    </w:p>
    <w:p w14:paraId="1A953D98" w14:textId="77777777" w:rsidR="000D6C91" w:rsidRDefault="000D6C91" w:rsidP="000D6C91">
      <w:pPr>
        <w:pStyle w:val="HydroContentsText"/>
        <w:tabs>
          <w:tab w:val="clear" w:pos="1134"/>
        </w:tabs>
        <w:ind w:left="0"/>
        <w:rPr>
          <w:lang w:val="nb-NO"/>
        </w:rPr>
      </w:pPr>
    </w:p>
    <w:p w14:paraId="6A68AEDB" w14:textId="77777777" w:rsidR="000D6C91" w:rsidRDefault="000D6C91" w:rsidP="000D6C91">
      <w:pPr>
        <w:pStyle w:val="HydroContentsText"/>
        <w:tabs>
          <w:tab w:val="clear" w:pos="1134"/>
        </w:tabs>
        <w:ind w:left="0"/>
        <w:rPr>
          <w:lang w:val="nb-NO"/>
        </w:rPr>
      </w:pPr>
      <w:r w:rsidRPr="00E8354C">
        <w:rPr>
          <w:lang w:val="nb-NO"/>
        </w:rPr>
        <w:t>Dersom entreprenøren ønsker å søke byggherren om godkjenning av avvik fra kontrakten, skal det gjøres i byggherrens system for håndtering av avvik som beskrevet i tabellen nedenfor. Entreprenøren skal vurdere og dokumentere konsekvensene av avviket.</w:t>
      </w:r>
    </w:p>
    <w:p w14:paraId="4D090211" w14:textId="77777777" w:rsidR="000D6C91" w:rsidRPr="00E8354C" w:rsidRDefault="000D6C91" w:rsidP="000D6C91">
      <w:pPr>
        <w:pStyle w:val="HydroContentsText"/>
        <w:tabs>
          <w:tab w:val="clear" w:pos="1134"/>
        </w:tabs>
        <w:ind w:left="0"/>
        <w:rPr>
          <w:lang w:val="nb-NO"/>
        </w:rPr>
      </w:pPr>
    </w:p>
    <w:p w14:paraId="6DA11F57" w14:textId="77777777" w:rsidR="000D6C91" w:rsidRDefault="000D6C91" w:rsidP="000D6C91">
      <w:r>
        <w:lastRenderedPageBreak/>
        <w:t xml:space="preserve">Byggherrens behandlingstid av avvikssøknader vil avhenge av kompleksitet og eventuell tredjemann som byggherren må involvere i behandlingen. </w:t>
      </w:r>
    </w:p>
    <w:p w14:paraId="593C2C4A" w14:textId="77777777" w:rsidR="000D6C91" w:rsidRDefault="000D6C91" w:rsidP="000D6C91">
      <w:r>
        <w:t xml:space="preserve">Konsekvenser av et godkjent avvik, både de beskrevne og eventuelle konsekvenser som ikke er spesifisert i søknaden om avvik, er entreprenørens risiko og gir ikke entreprenøren rett til endringer i kontrakten ut over det som er avtalt i det godkjente avviket. Avvik gir ikke entreprenøren rett til å kreve endringer av fremdriftsplanen eller kontraktssummen. </w:t>
      </w:r>
    </w:p>
    <w:tbl>
      <w:tblPr>
        <w:tblStyle w:val="TableGrid"/>
        <w:tblW w:w="9498" w:type="dxa"/>
        <w:tblInd w:w="-5" w:type="dxa"/>
        <w:tblLayout w:type="fixed"/>
        <w:tblLook w:val="06A0" w:firstRow="1" w:lastRow="0" w:firstColumn="1" w:lastColumn="0" w:noHBand="1" w:noVBand="1"/>
      </w:tblPr>
      <w:tblGrid>
        <w:gridCol w:w="2552"/>
        <w:gridCol w:w="4536"/>
        <w:gridCol w:w="2410"/>
      </w:tblGrid>
      <w:tr w:rsidR="000D6C91" w:rsidRPr="004F4A26" w14:paraId="6D757EC0" w14:textId="77777777" w:rsidTr="00A54831">
        <w:tc>
          <w:tcPr>
            <w:tcW w:w="2552" w:type="dxa"/>
            <w:tcBorders>
              <w:bottom w:val="single" w:sz="4" w:space="0" w:color="auto"/>
            </w:tcBorders>
          </w:tcPr>
          <w:p w14:paraId="747BEB12" w14:textId="77777777" w:rsidR="000D6C91" w:rsidRPr="004F4A26" w:rsidRDefault="000D6C91" w:rsidP="00A54831">
            <w:r w:rsidRPr="004F4A26">
              <w:t>Type avvik</w:t>
            </w:r>
          </w:p>
        </w:tc>
        <w:tc>
          <w:tcPr>
            <w:tcW w:w="4536" w:type="dxa"/>
            <w:tcBorders>
              <w:bottom w:val="single" w:sz="4" w:space="0" w:color="auto"/>
            </w:tcBorders>
          </w:tcPr>
          <w:p w14:paraId="50F609B9" w14:textId="77777777" w:rsidR="000D6C91" w:rsidRPr="004F4A26" w:rsidRDefault="000D6C91" w:rsidP="00A54831">
            <w:r w:rsidRPr="004F4A26">
              <w:t>Beskrivelse</w:t>
            </w:r>
          </w:p>
        </w:tc>
        <w:tc>
          <w:tcPr>
            <w:tcW w:w="2410" w:type="dxa"/>
            <w:tcBorders>
              <w:bottom w:val="single" w:sz="4" w:space="0" w:color="auto"/>
            </w:tcBorders>
          </w:tcPr>
          <w:p w14:paraId="09DFE589" w14:textId="77777777" w:rsidR="000D6C91" w:rsidRPr="004F4A26" w:rsidRDefault="000D6C91" w:rsidP="00A54831">
            <w:r w:rsidRPr="004F4A26">
              <w:t>System for registrering</w:t>
            </w:r>
          </w:p>
        </w:tc>
      </w:tr>
      <w:tr w:rsidR="000D6C91" w:rsidRPr="004F4A26" w14:paraId="7BFF9A7C" w14:textId="77777777" w:rsidTr="00A54831">
        <w:trPr>
          <w:trHeight w:val="677"/>
        </w:trPr>
        <w:tc>
          <w:tcPr>
            <w:tcW w:w="2552" w:type="dxa"/>
            <w:tcBorders>
              <w:right w:val="single" w:sz="4" w:space="0" w:color="auto"/>
            </w:tcBorders>
          </w:tcPr>
          <w:p w14:paraId="4F8C7E9D" w14:textId="77777777" w:rsidR="000D6C91" w:rsidRPr="004F4A26" w:rsidRDefault="000D6C91" w:rsidP="00A54831">
            <w:r w:rsidRPr="004F4A26">
              <w:t>Pro</w:t>
            </w:r>
            <w:r>
              <w:t>sess- og produkt</w:t>
            </w:r>
            <w:r w:rsidRPr="004F4A26">
              <w:t xml:space="preserve">avvik hos </w:t>
            </w:r>
            <w:r>
              <w:t>entreprenør</w:t>
            </w:r>
            <w:r w:rsidRPr="004F4A26">
              <w:t xml:space="preserve"> og </w:t>
            </w:r>
            <w:r>
              <w:t>u</w:t>
            </w:r>
            <w:r w:rsidRPr="004F4A26">
              <w:t>nder</w:t>
            </w:r>
            <w:r>
              <w:t>entreprenør</w:t>
            </w:r>
          </w:p>
          <w:p w14:paraId="5BE23868" w14:textId="77777777" w:rsidR="000D6C91" w:rsidRPr="004F4A26" w:rsidRDefault="000D6C91" w:rsidP="00A54831"/>
        </w:tc>
        <w:tc>
          <w:tcPr>
            <w:tcW w:w="4536" w:type="dxa"/>
            <w:tcBorders>
              <w:left w:val="single" w:sz="4" w:space="0" w:color="auto"/>
              <w:right w:val="single" w:sz="4" w:space="0" w:color="auto"/>
            </w:tcBorders>
          </w:tcPr>
          <w:p w14:paraId="109AD2CA" w14:textId="697BE4D7" w:rsidR="000D6C91" w:rsidRPr="004F4A26" w:rsidRDefault="000D6C91" w:rsidP="00A54831">
            <w:r w:rsidRPr="004F4A26">
              <w:t>Avvik fra krav og styringssystem registreres og saksbehandles fortløpende</w:t>
            </w:r>
          </w:p>
          <w:p w14:paraId="1E953D2B" w14:textId="77777777" w:rsidR="000D6C91" w:rsidRPr="004F4A26" w:rsidRDefault="000D6C91" w:rsidP="00A54831"/>
        </w:tc>
        <w:tc>
          <w:tcPr>
            <w:tcW w:w="2410" w:type="dxa"/>
            <w:tcBorders>
              <w:left w:val="single" w:sz="4" w:space="0" w:color="auto"/>
            </w:tcBorders>
          </w:tcPr>
          <w:p w14:paraId="5E584D6C" w14:textId="77777777" w:rsidR="000D6C91" w:rsidRPr="004F4A26" w:rsidRDefault="000D6C91" w:rsidP="00A54831">
            <w:r>
              <w:t>Entreprenør</w:t>
            </w:r>
            <w:r w:rsidRPr="004F4A26">
              <w:t xml:space="preserve">s og </w:t>
            </w:r>
            <w:r>
              <w:t xml:space="preserve">underentreprenørens </w:t>
            </w:r>
            <w:r w:rsidRPr="004F4A26">
              <w:t>system</w:t>
            </w:r>
          </w:p>
          <w:p w14:paraId="7C9F07EA" w14:textId="77777777" w:rsidR="000D6C91" w:rsidRPr="004F4A26" w:rsidRDefault="000D6C91" w:rsidP="00A54831"/>
        </w:tc>
      </w:tr>
      <w:tr w:rsidR="000D6C91" w:rsidRPr="004F4A26" w14:paraId="1E899D35" w14:textId="77777777" w:rsidTr="00A54831">
        <w:tc>
          <w:tcPr>
            <w:tcW w:w="2552" w:type="dxa"/>
          </w:tcPr>
          <w:p w14:paraId="17D67844" w14:textId="77777777" w:rsidR="000D6C91" w:rsidRPr="004F4A26" w:rsidRDefault="000D6C91" w:rsidP="00A54831">
            <w:r w:rsidRPr="004F4A26">
              <w:t xml:space="preserve">Søknad om aksept av produktavvik fra </w:t>
            </w:r>
            <w:r>
              <w:t>entreprenør</w:t>
            </w:r>
            <w:r w:rsidRPr="004F4A26">
              <w:t xml:space="preserve"> til </w:t>
            </w:r>
            <w:r>
              <w:t>byggherren</w:t>
            </w:r>
          </w:p>
        </w:tc>
        <w:tc>
          <w:tcPr>
            <w:tcW w:w="4536" w:type="dxa"/>
          </w:tcPr>
          <w:p w14:paraId="19D08DDD" w14:textId="53C93826" w:rsidR="000D6C91" w:rsidRPr="004F4A26" w:rsidRDefault="000D6C91" w:rsidP="00A54831">
            <w:r w:rsidRPr="004F4A26">
              <w:t xml:space="preserve">Oppståtte </w:t>
            </w:r>
            <w:r>
              <w:t>produktavvik</w:t>
            </w:r>
            <w:r w:rsidRPr="004F4A26">
              <w:t xml:space="preserve"> fra krav som </w:t>
            </w:r>
            <w:r>
              <w:t>entreprenør</w:t>
            </w:r>
            <w:r w:rsidRPr="004F4A26">
              <w:t xml:space="preserve"> søker aksept for hos </w:t>
            </w:r>
            <w:r>
              <w:t>byggherre</w:t>
            </w:r>
          </w:p>
          <w:p w14:paraId="70DF23DC" w14:textId="77777777" w:rsidR="000D6C91" w:rsidRPr="004F4A26" w:rsidRDefault="000D6C91" w:rsidP="00A54831">
            <w:r w:rsidRPr="004F4A26">
              <w:t xml:space="preserve"> </w:t>
            </w:r>
          </w:p>
          <w:p w14:paraId="3B6FA130" w14:textId="159A194C" w:rsidR="000D6C91" w:rsidRPr="004F4A26" w:rsidRDefault="000D6C91" w:rsidP="00A54831">
            <w:r w:rsidRPr="004F4A26">
              <w:t>Avvik fra Bane NORs tekniske regelverk, teknisk designbasis</w:t>
            </w:r>
          </w:p>
        </w:tc>
        <w:tc>
          <w:tcPr>
            <w:tcW w:w="2410" w:type="dxa"/>
          </w:tcPr>
          <w:p w14:paraId="4487886D" w14:textId="77777777" w:rsidR="000D6C91" w:rsidRPr="004F4A26" w:rsidRDefault="000D6C91" w:rsidP="00A54831">
            <w:r>
              <w:t>Entreprenør</w:t>
            </w:r>
            <w:r w:rsidRPr="004F4A26">
              <w:t xml:space="preserve">s system og system levert av </w:t>
            </w:r>
            <w:r>
              <w:t>byggherren</w:t>
            </w:r>
          </w:p>
        </w:tc>
      </w:tr>
      <w:tr w:rsidR="000D6C91" w:rsidRPr="004F4A26" w14:paraId="0EF7C88D" w14:textId="77777777" w:rsidTr="00A54831">
        <w:tc>
          <w:tcPr>
            <w:tcW w:w="2552" w:type="dxa"/>
          </w:tcPr>
          <w:p w14:paraId="2060CB67" w14:textId="77777777" w:rsidR="000D6C91" w:rsidRPr="004F4A26" w:rsidRDefault="000D6C91" w:rsidP="00A54831">
            <w:r w:rsidRPr="004F4A26">
              <w:t xml:space="preserve">Avvik avdekket av </w:t>
            </w:r>
            <w:r>
              <w:t>byggherren</w:t>
            </w:r>
            <w:r w:rsidRPr="004F4A26">
              <w:t>. (Kundeklage)</w:t>
            </w:r>
          </w:p>
        </w:tc>
        <w:tc>
          <w:tcPr>
            <w:tcW w:w="4536" w:type="dxa"/>
          </w:tcPr>
          <w:p w14:paraId="3C67FD65" w14:textId="77777777" w:rsidR="000D6C91" w:rsidRPr="004F4A26" w:rsidRDefault="000D6C91" w:rsidP="00A54831">
            <w:r w:rsidRPr="004F4A26">
              <w:t xml:space="preserve">Avvik fra krav som oppdages av </w:t>
            </w:r>
            <w:r>
              <w:t>byggherren</w:t>
            </w:r>
            <w:r w:rsidRPr="004F4A26">
              <w:t xml:space="preserve"> og som skal svares ut med tiltak og lukking av avvik fra </w:t>
            </w:r>
            <w:r>
              <w:t>entreprenør</w:t>
            </w:r>
          </w:p>
        </w:tc>
        <w:tc>
          <w:tcPr>
            <w:tcW w:w="2410" w:type="dxa"/>
          </w:tcPr>
          <w:p w14:paraId="7C70D066" w14:textId="77777777" w:rsidR="000D6C91" w:rsidRPr="004F4A26" w:rsidRDefault="000D6C91" w:rsidP="00A54831">
            <w:r w:rsidRPr="004F4A26">
              <w:t xml:space="preserve">System levert av </w:t>
            </w:r>
            <w:r>
              <w:t>byggherren</w:t>
            </w:r>
          </w:p>
        </w:tc>
      </w:tr>
      <w:tr w:rsidR="000D6C91" w:rsidRPr="004F4A26" w14:paraId="443AA04B" w14:textId="77777777" w:rsidTr="00A54831">
        <w:tc>
          <w:tcPr>
            <w:tcW w:w="2552" w:type="dxa"/>
          </w:tcPr>
          <w:p w14:paraId="52D5877D" w14:textId="77777777" w:rsidR="000D6C91" w:rsidRPr="004F4A26" w:rsidRDefault="000D6C91" w:rsidP="00A54831">
            <w:r>
              <w:t>Søknad om dispensasjon fra krav</w:t>
            </w:r>
          </w:p>
        </w:tc>
        <w:tc>
          <w:tcPr>
            <w:tcW w:w="4536" w:type="dxa"/>
          </w:tcPr>
          <w:p w14:paraId="64BB9E13" w14:textId="77777777" w:rsidR="000D6C91" w:rsidRPr="004F4A26" w:rsidRDefault="000D6C91" w:rsidP="00A54831">
            <w:r>
              <w:t>Entreprenør</w:t>
            </w:r>
            <w:r w:rsidRPr="004F4A26">
              <w:t xml:space="preserve"> kan søke </w:t>
            </w:r>
            <w:r>
              <w:t>byggherren</w:t>
            </w:r>
            <w:r w:rsidRPr="004F4A26">
              <w:t xml:space="preserve"> om dispensasjon fra krav, i forkant av bygging iht</w:t>
            </w:r>
            <w:r>
              <w:t>.</w:t>
            </w:r>
            <w:r w:rsidRPr="004F4A26">
              <w:t xml:space="preserve"> krav og metode</w:t>
            </w:r>
          </w:p>
        </w:tc>
        <w:tc>
          <w:tcPr>
            <w:tcW w:w="2410" w:type="dxa"/>
          </w:tcPr>
          <w:p w14:paraId="0CAC2CAD" w14:textId="77777777" w:rsidR="000D6C91" w:rsidRPr="004F4A26" w:rsidRDefault="000D6C91" w:rsidP="00A54831">
            <w:r>
              <w:t>Entreprenørs system og system levert av byggherren</w:t>
            </w:r>
          </w:p>
        </w:tc>
      </w:tr>
    </w:tbl>
    <w:p w14:paraId="182446F9" w14:textId="77777777" w:rsidR="000D6C91" w:rsidRPr="00A57190" w:rsidRDefault="000D6C91" w:rsidP="000D6C91">
      <w:pPr>
        <w:pStyle w:val="STY2Brdtekst"/>
        <w:rPr>
          <w:rFonts w:eastAsiaTheme="minorHAnsi" w:cs="Arial"/>
          <w:color w:val="auto"/>
          <w:szCs w:val="21"/>
        </w:rPr>
      </w:pPr>
    </w:p>
    <w:p w14:paraId="42C37D3F" w14:textId="77777777" w:rsidR="000D6C91" w:rsidRDefault="000D6C91" w:rsidP="000D6C91">
      <w:pPr>
        <w:pStyle w:val="Heading2"/>
      </w:pPr>
      <w:bookmarkStart w:id="226" w:name="_Toc97126642"/>
      <w:bookmarkStart w:id="227" w:name="_Toc512613378"/>
      <w:bookmarkStart w:id="228" w:name="_Toc25594640"/>
      <w:bookmarkStart w:id="229" w:name="_Toc33700618"/>
      <w:bookmarkStart w:id="230" w:name="_Toc35804379"/>
      <w:bookmarkStart w:id="231" w:name="_Ref36757276"/>
      <w:bookmarkStart w:id="232" w:name="_Hlk31115801"/>
      <w:bookmarkStart w:id="233" w:name="_Toc228863394"/>
      <w:r>
        <w:t>Håndtering av uønskede hendelser</w:t>
      </w:r>
      <w:bookmarkEnd w:id="226"/>
      <w:bookmarkEnd w:id="233"/>
    </w:p>
    <w:p w14:paraId="60A8BBF7" w14:textId="77777777" w:rsidR="000D6C91" w:rsidRDefault="000D6C91" w:rsidP="000D6C91">
      <w:r>
        <w:t>Entreprenøren</w:t>
      </w:r>
      <w:r w:rsidRPr="00AA7919">
        <w:t xml:space="preserve"> skal </w:t>
      </w:r>
      <w:r>
        <w:t>samle inn, behandle og analysere rapporter om uønskede hendelser (RUH) i henhold til tabellen nedenfor.</w:t>
      </w:r>
      <w:r w:rsidRPr="00E83FDD">
        <w:t xml:space="preserve"> </w:t>
      </w:r>
      <w:r>
        <w:t xml:space="preserve">Entreprenøren skal legge til rette for at alle på byggherrens byggeplass rapporterer uønskede hendelser (RUH). </w:t>
      </w:r>
    </w:p>
    <w:p w14:paraId="443FEA04" w14:textId="77777777" w:rsidR="000D6C91" w:rsidRDefault="000D6C91" w:rsidP="000D6C91">
      <w:r>
        <w:t>Entreprenøren</w:t>
      </w:r>
      <w:r w:rsidRPr="00BC677C">
        <w:t xml:space="preserve"> skal rapportere </w:t>
      </w:r>
      <w:r w:rsidRPr="67EDE63D">
        <w:t xml:space="preserve">alle </w:t>
      </w:r>
      <w:r w:rsidRPr="00BC677C">
        <w:t>hendelser av betydning for jernbanesikkerhet</w:t>
      </w:r>
      <w:r>
        <w:t>, ulykker og hendelser med potensielt alvorlig utfall</w:t>
      </w:r>
      <w:r w:rsidRPr="00BC677C">
        <w:t xml:space="preserve"> til </w:t>
      </w:r>
      <w:r>
        <w:t>byggherren</w:t>
      </w:r>
      <w:r w:rsidRPr="00BC677C">
        <w:t>.</w:t>
      </w:r>
      <w:r w:rsidRPr="67EDE63D">
        <w:rPr>
          <w:color w:val="231F20" w:themeColor="text1"/>
        </w:rPr>
        <w:t xml:space="preserve"> </w:t>
      </w:r>
      <w:r>
        <w:t>Entreprenøren</w:t>
      </w:r>
      <w:r w:rsidRPr="00E83FDD">
        <w:t xml:space="preserve"> skal varsle </w:t>
      </w:r>
      <w:r>
        <w:t>byggherren</w:t>
      </w:r>
      <w:r w:rsidRPr="00E83FDD">
        <w:t xml:space="preserve"> snarest og uten ugrunnet opphold om alvorlige hendelser (ulykker, tilløp og tilstander)</w:t>
      </w:r>
      <w:r>
        <w:t xml:space="preserve"> og tilstander knyttet til sikkerheten på driftsatt jernbane og byggherrens elektriske anlegg spesielt</w:t>
      </w:r>
      <w:r w:rsidRPr="00E83FDD">
        <w:t>.</w:t>
      </w:r>
      <w:r>
        <w:t xml:space="preserve"> </w:t>
      </w:r>
      <w:r w:rsidRPr="00641A5F">
        <w:t xml:space="preserve">Rapporteringen skal dekke alle </w:t>
      </w:r>
      <w:r>
        <w:t>entreprenøren</w:t>
      </w:r>
      <w:r w:rsidRPr="00641A5F">
        <w:t xml:space="preserve">s og </w:t>
      </w:r>
      <w:r>
        <w:t>u</w:t>
      </w:r>
      <w:r w:rsidRPr="00641A5F">
        <w:t>nder</w:t>
      </w:r>
      <w:r>
        <w:t>entreprenørers</w:t>
      </w:r>
      <w:r w:rsidRPr="00641A5F">
        <w:t xml:space="preserve"> aktiviteter.</w:t>
      </w:r>
    </w:p>
    <w:p w14:paraId="63017BE2" w14:textId="77777777" w:rsidR="000D6C91" w:rsidRPr="004F4A26" w:rsidRDefault="000D6C91" w:rsidP="000D6C91">
      <w:r w:rsidRPr="004F4A26">
        <w:t>Kravene omfatter: </w:t>
      </w:r>
    </w:p>
    <w:tbl>
      <w:tblPr>
        <w:tblStyle w:val="TableGrid"/>
        <w:tblpPr w:leftFromText="141" w:rightFromText="141" w:vertAnchor="text" w:horzAnchor="margin" w:tblpY="1"/>
        <w:tblW w:w="0" w:type="auto"/>
        <w:tblLook w:val="04A0" w:firstRow="1" w:lastRow="0" w:firstColumn="1" w:lastColumn="0" w:noHBand="0" w:noVBand="1"/>
      </w:tblPr>
      <w:tblGrid>
        <w:gridCol w:w="2264"/>
        <w:gridCol w:w="2306"/>
        <w:gridCol w:w="2329"/>
        <w:gridCol w:w="2329"/>
      </w:tblGrid>
      <w:tr w:rsidR="000D6C91" w:rsidRPr="004F4A26" w14:paraId="622462CA" w14:textId="77777777" w:rsidTr="00A54831">
        <w:tc>
          <w:tcPr>
            <w:tcW w:w="2264" w:type="dxa"/>
            <w:tcBorders>
              <w:tl2br w:val="single" w:sz="4" w:space="0" w:color="auto"/>
            </w:tcBorders>
          </w:tcPr>
          <w:p w14:paraId="4AFA8489" w14:textId="77777777" w:rsidR="000D6C91" w:rsidRDefault="000D6C91" w:rsidP="00A54831">
            <w:pPr>
              <w:spacing w:after="240" w:line="280" w:lineRule="atLeast"/>
            </w:pPr>
            <w:r>
              <w:t xml:space="preserve">         </w:t>
            </w:r>
            <w:r w:rsidRPr="004F4A26">
              <w:t xml:space="preserve">Fagområde </w:t>
            </w:r>
          </w:p>
          <w:p w14:paraId="07BB6A25" w14:textId="77777777" w:rsidR="000D6C91" w:rsidRPr="004F4A26" w:rsidRDefault="000D6C91" w:rsidP="00A54831">
            <w:pPr>
              <w:spacing w:after="240" w:line="280" w:lineRule="atLeast"/>
            </w:pPr>
            <w:r w:rsidRPr="004F4A26">
              <w:t xml:space="preserve">Krav        </w:t>
            </w:r>
          </w:p>
          <w:p w14:paraId="3BE3AFE9" w14:textId="77777777" w:rsidR="000D6C91" w:rsidRPr="004F4A26" w:rsidRDefault="000D6C91" w:rsidP="00A54831">
            <w:pPr>
              <w:spacing w:after="240" w:line="280" w:lineRule="atLeast"/>
            </w:pPr>
            <w:r w:rsidRPr="004F4A26">
              <w:t>til oppfølging</w:t>
            </w:r>
          </w:p>
        </w:tc>
        <w:tc>
          <w:tcPr>
            <w:tcW w:w="2266" w:type="dxa"/>
          </w:tcPr>
          <w:p w14:paraId="28E04667" w14:textId="77777777" w:rsidR="000D6C91" w:rsidRPr="004F4A26" w:rsidRDefault="000D6C91" w:rsidP="00A54831">
            <w:pPr>
              <w:spacing w:after="240" w:line="280" w:lineRule="atLeast"/>
            </w:pPr>
            <w:r w:rsidRPr="004F4A26">
              <w:t>Jernbanesikkerhet og el. sikkerhet</w:t>
            </w:r>
          </w:p>
        </w:tc>
        <w:tc>
          <w:tcPr>
            <w:tcW w:w="2266" w:type="dxa"/>
          </w:tcPr>
          <w:p w14:paraId="3EF99F35" w14:textId="77777777" w:rsidR="000D6C91" w:rsidRPr="004F4A26" w:rsidRDefault="000D6C91" w:rsidP="00A54831">
            <w:pPr>
              <w:spacing w:after="240" w:line="280" w:lineRule="atLeast"/>
            </w:pPr>
            <w:r>
              <w:t>K</w:t>
            </w:r>
            <w:r w:rsidRPr="004F4A26">
              <w:t>valitet</w:t>
            </w:r>
            <w:r>
              <w:t xml:space="preserve"> og HMS</w:t>
            </w:r>
          </w:p>
        </w:tc>
        <w:tc>
          <w:tcPr>
            <w:tcW w:w="2266" w:type="dxa"/>
          </w:tcPr>
          <w:p w14:paraId="095D7A2A" w14:textId="77777777" w:rsidR="000D6C91" w:rsidRPr="004F4A26" w:rsidRDefault="000D6C91" w:rsidP="00A54831">
            <w:pPr>
              <w:spacing w:after="240" w:line="280" w:lineRule="atLeast"/>
            </w:pPr>
            <w:r w:rsidRPr="004F4A26">
              <w:t>Ytre miljø</w:t>
            </w:r>
          </w:p>
        </w:tc>
      </w:tr>
      <w:tr w:rsidR="000D6C91" w:rsidRPr="004F4A26" w14:paraId="5E0A2CE8" w14:textId="77777777" w:rsidTr="00A54831">
        <w:tc>
          <w:tcPr>
            <w:tcW w:w="2264" w:type="dxa"/>
          </w:tcPr>
          <w:p w14:paraId="28EECECE" w14:textId="77777777" w:rsidR="000D6C91" w:rsidRPr="004F4A26" w:rsidRDefault="000D6C91" w:rsidP="00A54831">
            <w:pPr>
              <w:spacing w:after="240" w:line="280" w:lineRule="atLeast"/>
            </w:pPr>
            <w:r w:rsidRPr="004F4A26">
              <w:t xml:space="preserve">Varsles, rapporteres og granskes. </w:t>
            </w:r>
            <w:r w:rsidRPr="004F4A26">
              <w:lastRenderedPageBreak/>
              <w:t>Læringsark utarbeides</w:t>
            </w:r>
          </w:p>
        </w:tc>
        <w:tc>
          <w:tcPr>
            <w:tcW w:w="2266" w:type="dxa"/>
          </w:tcPr>
          <w:p w14:paraId="6C806C21" w14:textId="77777777" w:rsidR="000D6C91" w:rsidRPr="004F4A26" w:rsidRDefault="000D6C91" w:rsidP="00A54831">
            <w:pPr>
              <w:spacing w:after="240" w:line="280" w:lineRule="atLeast"/>
            </w:pPr>
            <w:r w:rsidRPr="004F4A26">
              <w:lastRenderedPageBreak/>
              <w:t xml:space="preserve">Ulykker på driftsatt jernbane og ulykker som involverer </w:t>
            </w:r>
            <w:r>
              <w:lastRenderedPageBreak/>
              <w:t>byggherrens</w:t>
            </w:r>
            <w:r w:rsidRPr="004F4A26">
              <w:t xml:space="preserve"> elektriske anlegg</w:t>
            </w:r>
          </w:p>
          <w:p w14:paraId="15C13024" w14:textId="77777777" w:rsidR="000D6C91" w:rsidRPr="004F4A26" w:rsidRDefault="000D6C91" w:rsidP="00A54831">
            <w:pPr>
              <w:spacing w:after="240" w:line="280" w:lineRule="atLeast"/>
            </w:pPr>
            <w:r w:rsidRPr="004F4A26">
              <w:t>Hendelser med potensielt alvorlig utfall</w:t>
            </w:r>
          </w:p>
        </w:tc>
        <w:tc>
          <w:tcPr>
            <w:tcW w:w="2266" w:type="dxa"/>
          </w:tcPr>
          <w:p w14:paraId="2F609C30" w14:textId="77777777" w:rsidR="000D6C91" w:rsidRPr="004F4A26" w:rsidRDefault="000D6C91" w:rsidP="00A54831">
            <w:pPr>
              <w:spacing w:after="240" w:line="280" w:lineRule="atLeast"/>
            </w:pPr>
            <w:r>
              <w:lastRenderedPageBreak/>
              <w:t>Død,</w:t>
            </w:r>
            <w:r w:rsidRPr="004F4A26">
              <w:t xml:space="preserve"> </w:t>
            </w:r>
            <w:r>
              <w:t>m</w:t>
            </w:r>
            <w:r w:rsidRPr="004F4A26">
              <w:t xml:space="preserve">eget alvorlig </w:t>
            </w:r>
            <w:r>
              <w:t>og a</w:t>
            </w:r>
            <w:r w:rsidRPr="004F4A26">
              <w:t>lvorlig personskade</w:t>
            </w:r>
          </w:p>
          <w:p w14:paraId="28549F60" w14:textId="77777777" w:rsidR="000D6C91" w:rsidRPr="004F4A26" w:rsidRDefault="000D6C91" w:rsidP="00A54831">
            <w:pPr>
              <w:spacing w:after="240" w:line="280" w:lineRule="atLeast"/>
            </w:pPr>
            <w:r w:rsidRPr="004F4A26">
              <w:t xml:space="preserve">Fraværsskade </w:t>
            </w:r>
          </w:p>
          <w:p w14:paraId="5172F9B8" w14:textId="77777777" w:rsidR="000D6C91" w:rsidRPr="004F4A26" w:rsidRDefault="000D6C91" w:rsidP="00A54831">
            <w:pPr>
              <w:spacing w:after="240" w:line="280" w:lineRule="atLeast"/>
            </w:pPr>
            <w:r w:rsidRPr="004F4A26">
              <w:lastRenderedPageBreak/>
              <w:t>Svært alvorlig</w:t>
            </w:r>
            <w:r>
              <w:t>,</w:t>
            </w:r>
            <w:r w:rsidRPr="004F4A26">
              <w:t xml:space="preserve"> </w:t>
            </w:r>
            <w:r>
              <w:t>m</w:t>
            </w:r>
            <w:r w:rsidRPr="004F4A26">
              <w:t xml:space="preserve">eget alvorlig </w:t>
            </w:r>
            <w:r>
              <w:t>og a</w:t>
            </w:r>
            <w:r w:rsidRPr="004F4A26">
              <w:t xml:space="preserve">lvorlig materiell skade </w:t>
            </w:r>
          </w:p>
          <w:p w14:paraId="42E2EB80" w14:textId="77777777" w:rsidR="000D6C91" w:rsidRPr="004F4A26" w:rsidRDefault="000D6C91" w:rsidP="00A54831">
            <w:pPr>
              <w:spacing w:after="240" w:line="280" w:lineRule="atLeast"/>
            </w:pPr>
            <w:r w:rsidRPr="004F4A26">
              <w:t>Alvorlig arbeidsrelatert sykdom</w:t>
            </w:r>
          </w:p>
          <w:p w14:paraId="1671574F" w14:textId="77777777" w:rsidR="000D6C91" w:rsidRPr="004F4A26" w:rsidRDefault="000D6C91" w:rsidP="00A54831">
            <w:pPr>
              <w:spacing w:after="240" w:line="280" w:lineRule="atLeast"/>
            </w:pPr>
            <w:r w:rsidRPr="004F4A26">
              <w:t>Hendelser med potensielt samme utfall</w:t>
            </w:r>
          </w:p>
          <w:p w14:paraId="152F21F5" w14:textId="77777777" w:rsidR="000D6C91" w:rsidRPr="004F4A26" w:rsidRDefault="000D6C91" w:rsidP="00A54831">
            <w:pPr>
              <w:spacing w:after="240" w:line="280" w:lineRule="atLeast"/>
            </w:pPr>
          </w:p>
        </w:tc>
        <w:tc>
          <w:tcPr>
            <w:tcW w:w="2266" w:type="dxa"/>
          </w:tcPr>
          <w:p w14:paraId="4C366695" w14:textId="77777777" w:rsidR="000D6C91" w:rsidRPr="004F4A26" w:rsidRDefault="000D6C91" w:rsidP="00A54831">
            <w:pPr>
              <w:spacing w:after="240" w:line="280" w:lineRule="atLeast"/>
            </w:pPr>
            <w:r w:rsidRPr="004F4A26">
              <w:lastRenderedPageBreak/>
              <w:t>Svært alvorlig</w:t>
            </w:r>
            <w:r>
              <w:t>,</w:t>
            </w:r>
            <w:r w:rsidRPr="004F4A26">
              <w:t xml:space="preserve"> </w:t>
            </w:r>
            <w:r>
              <w:t>m</w:t>
            </w:r>
            <w:r w:rsidRPr="004F4A26">
              <w:t xml:space="preserve">eget alvorlig </w:t>
            </w:r>
            <w:r>
              <w:t>og a</w:t>
            </w:r>
            <w:r w:rsidRPr="004F4A26">
              <w:t xml:space="preserve">lvorlig miljøskade. Hendelser </w:t>
            </w:r>
            <w:r w:rsidRPr="004F4A26">
              <w:lastRenderedPageBreak/>
              <w:t>med potensielt samme utfall</w:t>
            </w:r>
          </w:p>
        </w:tc>
      </w:tr>
      <w:tr w:rsidR="000D6C91" w:rsidRPr="004F4A26" w14:paraId="53251167" w14:textId="77777777" w:rsidTr="00A54831">
        <w:tc>
          <w:tcPr>
            <w:tcW w:w="2264" w:type="dxa"/>
          </w:tcPr>
          <w:p w14:paraId="4769A4C3" w14:textId="77777777" w:rsidR="000D6C91" w:rsidRPr="004F4A26" w:rsidRDefault="000D6C91" w:rsidP="00A54831">
            <w:pPr>
              <w:spacing w:after="240" w:line="280" w:lineRule="atLeast"/>
            </w:pPr>
            <w:r w:rsidRPr="004F4A26">
              <w:lastRenderedPageBreak/>
              <w:t xml:space="preserve">Rapporteres til </w:t>
            </w:r>
            <w:r>
              <w:t>byggherren</w:t>
            </w:r>
            <w:r w:rsidRPr="004F4A26">
              <w:t>. Undersøkelser kreves</w:t>
            </w:r>
          </w:p>
        </w:tc>
        <w:tc>
          <w:tcPr>
            <w:tcW w:w="2266" w:type="dxa"/>
          </w:tcPr>
          <w:p w14:paraId="3AE29692" w14:textId="77777777" w:rsidR="000D6C91" w:rsidRPr="004F4A26" w:rsidRDefault="000D6C91" w:rsidP="00A54831">
            <w:pPr>
              <w:spacing w:after="240" w:line="280" w:lineRule="atLeast"/>
            </w:pPr>
            <w:r w:rsidRPr="004F4A26">
              <w:t xml:space="preserve">Tilløp og tilstander som kunne innvirket på sikkerheten på driftsatt jernbane og tilløp og tilstander som involverer </w:t>
            </w:r>
            <w:r>
              <w:t>byggherren</w:t>
            </w:r>
            <w:r w:rsidRPr="004F4A26">
              <w:t>s elektriske anlegg</w:t>
            </w:r>
          </w:p>
        </w:tc>
        <w:tc>
          <w:tcPr>
            <w:tcW w:w="2266" w:type="dxa"/>
          </w:tcPr>
          <w:p w14:paraId="21B72EB1" w14:textId="77777777" w:rsidR="000D6C91" w:rsidRPr="004F4A26" w:rsidRDefault="000D6C91" w:rsidP="00A54831">
            <w:pPr>
              <w:spacing w:after="240" w:line="280" w:lineRule="atLeast"/>
            </w:pPr>
            <w:r w:rsidRPr="004F4A26">
              <w:t>Personskade med medisinsk behandling</w:t>
            </w:r>
          </w:p>
        </w:tc>
        <w:tc>
          <w:tcPr>
            <w:tcW w:w="2266" w:type="dxa"/>
          </w:tcPr>
          <w:p w14:paraId="0B86F301" w14:textId="77777777" w:rsidR="000D6C91" w:rsidRPr="004F4A26" w:rsidRDefault="000D6C91" w:rsidP="00A54831">
            <w:pPr>
              <w:spacing w:after="240" w:line="280" w:lineRule="atLeast"/>
            </w:pPr>
            <w:r w:rsidRPr="004F4A26">
              <w:t xml:space="preserve">Forurensning eller skade på miljøverdier har skjedd, men er ikke/minimalt synlig </w:t>
            </w:r>
          </w:p>
        </w:tc>
      </w:tr>
      <w:tr w:rsidR="000D6C91" w:rsidRPr="004F4A26" w14:paraId="2AB20114" w14:textId="77777777" w:rsidTr="00A54831">
        <w:tc>
          <w:tcPr>
            <w:tcW w:w="2264" w:type="dxa"/>
          </w:tcPr>
          <w:p w14:paraId="5019846B" w14:textId="77777777" w:rsidR="000D6C91" w:rsidRPr="004F4A26" w:rsidRDefault="000D6C91" w:rsidP="00A54831">
            <w:pPr>
              <w:spacing w:after="240" w:line="280" w:lineRule="atLeast"/>
            </w:pPr>
            <w:r w:rsidRPr="004F4A26">
              <w:t>Rapporteres i</w:t>
            </w:r>
            <w:r>
              <w:t xml:space="preserve"> entreprenørens</w:t>
            </w:r>
            <w:r w:rsidRPr="004F4A26">
              <w:t xml:space="preserve"> system. KPIer, statistikk og trender rapporteres til </w:t>
            </w:r>
            <w:r>
              <w:t>byggherren</w:t>
            </w:r>
          </w:p>
        </w:tc>
        <w:tc>
          <w:tcPr>
            <w:tcW w:w="2266" w:type="dxa"/>
          </w:tcPr>
          <w:p w14:paraId="7DF9DB34" w14:textId="77777777" w:rsidR="000D6C91" w:rsidRPr="004F4A26" w:rsidRDefault="000D6C91" w:rsidP="00A54831">
            <w:pPr>
              <w:spacing w:after="240" w:line="280" w:lineRule="atLeast"/>
            </w:pPr>
            <w:r w:rsidRPr="004F4A26">
              <w:t>RUHer</w:t>
            </w:r>
          </w:p>
        </w:tc>
        <w:tc>
          <w:tcPr>
            <w:tcW w:w="2266" w:type="dxa"/>
          </w:tcPr>
          <w:p w14:paraId="755B4E07" w14:textId="77777777" w:rsidR="000D6C91" w:rsidRPr="004F4A26" w:rsidRDefault="000D6C91" w:rsidP="00A54831">
            <w:pPr>
              <w:spacing w:after="240" w:line="280" w:lineRule="atLeast"/>
            </w:pPr>
            <w:r w:rsidRPr="004F4A26">
              <w:t>Førstehjelpsskader</w:t>
            </w:r>
          </w:p>
          <w:p w14:paraId="4ACD515D" w14:textId="77777777" w:rsidR="000D6C91" w:rsidRPr="004F4A26" w:rsidRDefault="000D6C91" w:rsidP="00A54831">
            <w:pPr>
              <w:spacing w:after="240" w:line="280" w:lineRule="atLeast"/>
            </w:pPr>
            <w:r w:rsidRPr="004F4A26">
              <w:t>RUHer</w:t>
            </w:r>
          </w:p>
        </w:tc>
        <w:tc>
          <w:tcPr>
            <w:tcW w:w="2266" w:type="dxa"/>
          </w:tcPr>
          <w:p w14:paraId="41B72923" w14:textId="77777777" w:rsidR="000D6C91" w:rsidRPr="004F4A26" w:rsidRDefault="000D6C91" w:rsidP="00A54831">
            <w:pPr>
              <w:spacing w:after="240" w:line="280" w:lineRule="atLeast"/>
            </w:pPr>
            <w:r w:rsidRPr="004F4A26">
              <w:t>RUHer</w:t>
            </w:r>
          </w:p>
        </w:tc>
      </w:tr>
    </w:tbl>
    <w:p w14:paraId="09E01C2F" w14:textId="77777777" w:rsidR="000D6C91" w:rsidRDefault="000D6C91" w:rsidP="000D6C91"/>
    <w:p w14:paraId="75A5E839" w14:textId="77777777" w:rsidR="000D6C91" w:rsidRPr="004F4A26" w:rsidRDefault="000D6C91" w:rsidP="000D6C91">
      <w:r>
        <w:t>Entreprenøren</w:t>
      </w:r>
      <w:r w:rsidRPr="004F4A26">
        <w:t> skal varsle </w:t>
      </w:r>
      <w:r>
        <w:t xml:space="preserve">byggherren </w:t>
      </w:r>
      <w:r w:rsidRPr="004F4A26">
        <w:t xml:space="preserve">muntlig umiddelbart, og </w:t>
      </w:r>
      <w:r>
        <w:t>rapportere skriftlig innen 48 timer</w:t>
      </w:r>
      <w:r w:rsidRPr="004F4A26">
        <w:t>. Varselet skal redegjøre for skadeomfang, status, hendelsesforløp, plan for videre undersøkelser og foreløpige tiltak. </w:t>
      </w:r>
    </w:p>
    <w:p w14:paraId="78CAD8E7" w14:textId="77777777" w:rsidR="000D6C91" w:rsidRDefault="000D6C91" w:rsidP="000D6C91">
      <w:r w:rsidRPr="008B30D5">
        <w:t>Byggherren har rett til å kreve utvidet rapport og redegjørelse for hvilke tiltak som iverksettes for å hindre gjentakelse av forholdet.</w:t>
      </w:r>
    </w:p>
    <w:p w14:paraId="18EFFC0C" w14:textId="77777777" w:rsidR="000D6C91" w:rsidRPr="004F4A26" w:rsidRDefault="000D6C91" w:rsidP="000D6C91">
      <w:r>
        <w:t>Entreprenøren</w:t>
      </w:r>
      <w:r w:rsidRPr="004F4A26">
        <w:t> skal granske/gjennomføre undersøkelser for å avdekke hendelsesforløp og årsaksforhold. </w:t>
      </w:r>
      <w:r>
        <w:t>Byggherren</w:t>
      </w:r>
      <w:r w:rsidRPr="004F4A26">
        <w:t xml:space="preserve"> har rett til å delta på </w:t>
      </w:r>
      <w:r>
        <w:t>entreprenøren</w:t>
      </w:r>
      <w:r w:rsidRPr="004F4A26">
        <w:t xml:space="preserve">s undersøkelser. Foreløpig rapport med planlagt dato for ferdig rapport skal oversendes </w:t>
      </w:r>
      <w:r>
        <w:t>byggherren</w:t>
      </w:r>
      <w:r w:rsidRPr="004F4A26">
        <w:t xml:space="preserve"> senest 7 </w:t>
      </w:r>
      <w:r>
        <w:t>d</w:t>
      </w:r>
      <w:r w:rsidRPr="004F4A26">
        <w:t xml:space="preserve">ager etter hendelsen og endelig rapport innen 30 </w:t>
      </w:r>
      <w:r>
        <w:t>d</w:t>
      </w:r>
      <w:r w:rsidRPr="004F4A26">
        <w:t xml:space="preserve">ager etter hendelsen. Rapporten skal sendes til </w:t>
      </w:r>
      <w:r>
        <w:t xml:space="preserve">byggherren </w:t>
      </w:r>
      <w:r w:rsidRPr="004F4A26">
        <w:t xml:space="preserve">for aksept. </w:t>
      </w:r>
      <w:r>
        <w:t>Entreprenøren</w:t>
      </w:r>
      <w:r w:rsidRPr="004F4A26">
        <w:t xml:space="preserve"> skal gi </w:t>
      </w:r>
      <w:r>
        <w:t>byggherren</w:t>
      </w:r>
      <w:r w:rsidRPr="004F4A26">
        <w:t xml:space="preserve"> nødvendig tilgang til å utføre en selvstendig undersøkelse.  </w:t>
      </w:r>
    </w:p>
    <w:p w14:paraId="49A52203" w14:textId="77777777" w:rsidR="000D6C91" w:rsidRPr="004F4A26" w:rsidRDefault="000D6C91" w:rsidP="000D6C91">
      <w:r>
        <w:t>Entreprenøren</w:t>
      </w:r>
      <w:r w:rsidRPr="004F4A26">
        <w:t xml:space="preserve"> skal utarbeide læringsark fra alle hendelser som er omfattet av kravet til gransking. </w:t>
      </w:r>
      <w:r>
        <w:t>Entreprenøren</w:t>
      </w:r>
      <w:r w:rsidRPr="004F4A26">
        <w:t xml:space="preserve"> skal aktivt bruke læringsark til forbyggende arbeid i egen organisasjon og hos sine </w:t>
      </w:r>
      <w:r>
        <w:t>underentreprenører</w:t>
      </w:r>
      <w:r w:rsidRPr="004F4A26">
        <w:t xml:space="preserve">. Læringsarkene skal oversendes </w:t>
      </w:r>
      <w:r>
        <w:t>byggherren</w:t>
      </w:r>
      <w:r w:rsidRPr="004F4A26">
        <w:t xml:space="preserve"> og skal kunne brukes i </w:t>
      </w:r>
      <w:r>
        <w:t>byggherren</w:t>
      </w:r>
      <w:r w:rsidRPr="004F4A26">
        <w:t xml:space="preserve">s forbedringsarbeid. </w:t>
      </w:r>
      <w:r>
        <w:t>Byggherren</w:t>
      </w:r>
      <w:r w:rsidRPr="004F4A26">
        <w:t xml:space="preserve"> har ansvar for at gjenkjenning av personer og firma ikke framkommer.</w:t>
      </w:r>
    </w:p>
    <w:p w14:paraId="5F16BC22" w14:textId="77777777" w:rsidR="000D6C91" w:rsidRDefault="000D6C91" w:rsidP="000D6C91">
      <w:r>
        <w:lastRenderedPageBreak/>
        <w:t>Dersom det er relevant skal entreprenøren også varsle tilsynsmyndigheter som f.eks. Arbeidstilsynet, Direktoratet for samfunnssikkerhet og beredskap (DSB) og/eller Miljødirektoratet.</w:t>
      </w:r>
    </w:p>
    <w:p w14:paraId="063C458A" w14:textId="77777777" w:rsidR="000D6C91" w:rsidRDefault="000D6C91" w:rsidP="000D6C91">
      <w:pPr>
        <w:pStyle w:val="Heading2"/>
      </w:pPr>
      <w:bookmarkStart w:id="234" w:name="_Toc97126643"/>
      <w:bookmarkStart w:id="235" w:name="_Toc228863395"/>
      <w:r>
        <w:t>Revisjoner</w:t>
      </w:r>
      <w:bookmarkEnd w:id="234"/>
      <w:bookmarkEnd w:id="235"/>
    </w:p>
    <w:p w14:paraId="514462CC" w14:textId="13874B53" w:rsidR="000D6C91" w:rsidRDefault="000D6C91" w:rsidP="000D6C91">
      <w:r>
        <w:t xml:space="preserve">Entreprenøren skal ha et revisjonsprogram </w:t>
      </w:r>
      <w:r w:rsidR="00B606A6">
        <w:t>eller systemgjennomgang tilpasset</w:t>
      </w:r>
      <w:r>
        <w:t xml:space="preserve"> kontraktsarbeidene som skal være i henhold til retningslinjene i NS-EN ISO 19011. Entreprenørens revisjonsaktiviteter skal baseres på risiko knyttet til kontraktsarbeidene. Underentreprenører som leverer kritisk arbeid, vil kvalifiseringen normalt kreve revisjon. Byggherren skal ha rett til å delta i planleggingen og gjennomføringen av slike aktiviteter. </w:t>
      </w:r>
    </w:p>
    <w:p w14:paraId="478F17A2" w14:textId="77777777" w:rsidR="000D6C91" w:rsidRDefault="000D6C91" w:rsidP="000D6C91">
      <w:pPr>
        <w:pStyle w:val="STY2Brdtekst"/>
        <w:rPr>
          <w:color w:val="auto"/>
        </w:rPr>
      </w:pPr>
      <w:r>
        <w:t>Byggherren har rett til å gjennomføre revisjoner av entreprenør</w:t>
      </w:r>
      <w:r w:rsidRPr="006010D7">
        <w:t xml:space="preserve">en og </w:t>
      </w:r>
      <w:r>
        <w:t>u</w:t>
      </w:r>
      <w:r w:rsidRPr="006010D7">
        <w:t>nder</w:t>
      </w:r>
      <w:r>
        <w:t>entreprenør</w:t>
      </w:r>
      <w:r w:rsidRPr="006010D7">
        <w:t xml:space="preserve">er under gjennomføring av </w:t>
      </w:r>
      <w:r>
        <w:t>k</w:t>
      </w:r>
      <w:r w:rsidRPr="006010D7">
        <w:t>ontrakten</w:t>
      </w:r>
      <w:r>
        <w:t xml:space="preserve"> i det omfang byggherren finner nødvendig. Entreprenøren skal legge til rette for dette og bistå med nødvendig assistanse. </w:t>
      </w:r>
      <w:r w:rsidRPr="00A57190">
        <w:rPr>
          <w:rFonts w:cs="Arial"/>
          <w:color w:val="auto"/>
          <w:szCs w:val="21"/>
        </w:rPr>
        <w:t xml:space="preserve">Byggherren skal på forespørsel få oversendt </w:t>
      </w:r>
      <w:r>
        <w:rPr>
          <w:rFonts w:cs="Arial"/>
          <w:color w:val="auto"/>
          <w:szCs w:val="21"/>
        </w:rPr>
        <w:t>entreprenøren</w:t>
      </w:r>
      <w:r w:rsidRPr="00A57190">
        <w:rPr>
          <w:rFonts w:cs="Arial"/>
          <w:color w:val="auto"/>
          <w:szCs w:val="21"/>
        </w:rPr>
        <w:t>s revisjonsprogram</w:t>
      </w:r>
      <w:r>
        <w:rPr>
          <w:rFonts w:cs="Arial"/>
          <w:color w:val="auto"/>
          <w:szCs w:val="21"/>
        </w:rPr>
        <w:t xml:space="preserve"> og</w:t>
      </w:r>
      <w:r w:rsidRPr="00A57190">
        <w:rPr>
          <w:rFonts w:cs="Arial"/>
          <w:color w:val="auto"/>
          <w:szCs w:val="21"/>
        </w:rPr>
        <w:t xml:space="preserve"> revisjonsrapporter.</w:t>
      </w:r>
      <w:r w:rsidRPr="00A57190">
        <w:rPr>
          <w:color w:val="auto"/>
        </w:rPr>
        <w:t xml:space="preserve"> </w:t>
      </w:r>
    </w:p>
    <w:p w14:paraId="578A6E6D" w14:textId="77777777" w:rsidR="000D6C91" w:rsidRPr="00A57190" w:rsidRDefault="000D6C91" w:rsidP="000D6C91">
      <w:pPr>
        <w:pStyle w:val="STY2Brdtekst"/>
        <w:rPr>
          <w:color w:val="auto"/>
        </w:rPr>
      </w:pPr>
    </w:p>
    <w:p w14:paraId="74BB3DDC" w14:textId="77777777" w:rsidR="000D6C91" w:rsidRDefault="000D6C91" w:rsidP="000D6C91">
      <w:r>
        <w:t>Byggherren</w:t>
      </w:r>
      <w:r w:rsidRPr="006010D7">
        <w:t xml:space="preserve"> vil varsle </w:t>
      </w:r>
      <w:r>
        <w:t>entreprenør</w:t>
      </w:r>
      <w:r w:rsidRPr="006010D7">
        <w:t xml:space="preserve">en minimum </w:t>
      </w:r>
      <w:r>
        <w:t>14</w:t>
      </w:r>
      <w:r w:rsidRPr="006010D7">
        <w:t xml:space="preserve"> </w:t>
      </w:r>
      <w:r>
        <w:t>d</w:t>
      </w:r>
      <w:r w:rsidRPr="006010D7">
        <w:t xml:space="preserve">ager i forkant av </w:t>
      </w:r>
      <w:r>
        <w:t>byggherren</w:t>
      </w:r>
      <w:r w:rsidRPr="006010D7">
        <w:t>s revisjons</w:t>
      </w:r>
      <w:r>
        <w:t>aktiviteter.</w:t>
      </w:r>
      <w:r w:rsidRPr="006010D7">
        <w:t xml:space="preserve"> </w:t>
      </w:r>
      <w:r w:rsidRPr="00A57190">
        <w:t>Verifikasjoner kan foretas uten forutgående varsel.</w:t>
      </w:r>
    </w:p>
    <w:p w14:paraId="4E412133" w14:textId="77777777" w:rsidR="000D6C91" w:rsidRDefault="000D6C91" w:rsidP="000D6C91">
      <w:r>
        <w:t>Entreprenøren skal delta i n</w:t>
      </w:r>
      <w:r w:rsidRPr="00A87776">
        <w:t>orske myndigheter</w:t>
      </w:r>
      <w:r>
        <w:t>s</w:t>
      </w:r>
      <w:r w:rsidRPr="00A87776">
        <w:t xml:space="preserve"> revisjons- og kontrollaktiviteter i henhold til norsk lov.</w:t>
      </w:r>
      <w:r>
        <w:t xml:space="preserve"> Entreprenøren skal varsle byggherren om slike </w:t>
      </w:r>
      <w:r w:rsidRPr="00A87776">
        <w:t>revisjons- og kontrollaktiviteter</w:t>
      </w:r>
      <w:r>
        <w:t>. Entreprenøren skal varsle byggherren umiddelbart dersom entreprenøren mottar pålegg eller varsel om pålegg fra myndigheter som kan ha relevans for kontraktsarbeidene.</w:t>
      </w:r>
    </w:p>
    <w:p w14:paraId="33A37A2B" w14:textId="77777777" w:rsidR="000D6C91" w:rsidRDefault="000D6C91" w:rsidP="000D6C91">
      <w:pPr>
        <w:rPr>
          <w:rFonts w:cs="Arial"/>
        </w:rPr>
      </w:pPr>
      <w:r>
        <w:t>Entreprenøren skal videreføre denne bestemmelsen i sine avtaler med underentreprenører.</w:t>
      </w:r>
    </w:p>
    <w:p w14:paraId="219298E4" w14:textId="77777777" w:rsidR="000D6C91" w:rsidRDefault="000D6C91" w:rsidP="000D6C91">
      <w:pPr>
        <w:pStyle w:val="Heading2"/>
      </w:pPr>
      <w:bookmarkStart w:id="236" w:name="_Toc97126644"/>
      <w:bookmarkStart w:id="237" w:name="_Toc228863396"/>
      <w:r>
        <w:t>Beredskap</w:t>
      </w:r>
      <w:bookmarkEnd w:id="236"/>
      <w:bookmarkEnd w:id="237"/>
    </w:p>
    <w:p w14:paraId="1000316E" w14:textId="20010447" w:rsidR="000D6C91" w:rsidRDefault="000D6C91" w:rsidP="000D6C91">
      <w:r>
        <w:t>Entreprenøren skal utarbeide egne beredskapsplaner</w:t>
      </w:r>
      <w:r w:rsidR="00B606A6">
        <w:t xml:space="preserve"> tilpasset kontraktsarbeidene</w:t>
      </w:r>
      <w:r>
        <w:t xml:space="preserve">. Beredskapen skal være dimensjonert på grunnlag av egne risikoanalyser/sårbarhetsanalyser, beredskapsanalyser og beskrive grensesnitt til byggherrens beredskap. Entreprenør skal etablere en varslingsplan for kontraktsarbeidene. Sikring av områder og beskyttelse mot tilsiktede handlinger skal omfattes. </w:t>
      </w:r>
    </w:p>
    <w:p w14:paraId="72751130" w14:textId="77777777" w:rsidR="000D6C91" w:rsidRDefault="000D6C91" w:rsidP="000D6C91">
      <w:r>
        <w:t>Entreprenørens organisasjon</w:t>
      </w:r>
      <w:r w:rsidRPr="3C81968C">
        <w:t xml:space="preserve"> skal løpende være oppdatert med de planer og tiltak som inngår i beredskapen. Beredskapen skal være tilpasset variasjon i bemanning og aktivitet.</w:t>
      </w:r>
    </w:p>
    <w:p w14:paraId="1021628A" w14:textId="77777777" w:rsidR="000D6C91" w:rsidRPr="00CC22F8" w:rsidRDefault="000D6C91" w:rsidP="000D6C91">
      <w:r w:rsidRPr="0066390D">
        <w:t xml:space="preserve">Beredskapsplanen skal oversendes </w:t>
      </w:r>
      <w:r>
        <w:t>byggherren før oppstart av kontraktsarbeidene</w:t>
      </w:r>
      <w:r w:rsidRPr="0066390D">
        <w:t xml:space="preserve">. </w:t>
      </w:r>
      <w:r>
        <w:t>Byggherren</w:t>
      </w:r>
      <w:r w:rsidRPr="0066390D">
        <w:t xml:space="preserve"> kan </w:t>
      </w:r>
      <w:r>
        <w:t>kreve utsettelse av</w:t>
      </w:r>
      <w:r w:rsidRPr="00F46C24">
        <w:t xml:space="preserve"> </w:t>
      </w:r>
      <w:r w:rsidRPr="0066390D">
        <w:t xml:space="preserve">oppstart av </w:t>
      </w:r>
      <w:r>
        <w:t>kontraktsarbeidene</w:t>
      </w:r>
      <w:r w:rsidRPr="00F46C24">
        <w:t xml:space="preserve"> </w:t>
      </w:r>
      <w:r w:rsidRPr="0066390D">
        <w:t xml:space="preserve">inntil beredskapsplanen er </w:t>
      </w:r>
      <w:r>
        <w:t>gjennomgått og byggherrens kommentarer er behandlet</w:t>
      </w:r>
      <w:r w:rsidRPr="0066390D">
        <w:t>.</w:t>
      </w:r>
    </w:p>
    <w:p w14:paraId="6BCE0499" w14:textId="77777777" w:rsidR="000D6C91" w:rsidRDefault="000D6C91" w:rsidP="000D6C91">
      <w:r>
        <w:t xml:space="preserve">Entreprenøren skal invitere byggherren til entreprenørens beredskapsanalyser og beredskapsøvelser. </w:t>
      </w:r>
    </w:p>
    <w:p w14:paraId="599351D3" w14:textId="77777777" w:rsidR="000D6C91" w:rsidRDefault="000D6C91" w:rsidP="000D6C91">
      <w:pPr>
        <w:rPr>
          <w:rFonts w:cs="Arial"/>
        </w:rPr>
      </w:pPr>
      <w:r>
        <w:t>Entreprenøren skal videreføre denne bestemmelsen i sine avtaler med underentreprenører.</w:t>
      </w:r>
    </w:p>
    <w:p w14:paraId="0664719C" w14:textId="77777777" w:rsidR="000D6C91" w:rsidRPr="00363B78" w:rsidRDefault="000D6C91" w:rsidP="000D6C91">
      <w:pPr>
        <w:pStyle w:val="Heading2"/>
      </w:pPr>
      <w:bookmarkStart w:id="238" w:name="_Toc512613387"/>
      <w:bookmarkStart w:id="239" w:name="_Toc25594648"/>
      <w:bookmarkStart w:id="240" w:name="_Toc33700624"/>
      <w:bookmarkStart w:id="241" w:name="_Toc35804384"/>
      <w:bookmarkStart w:id="242" w:name="_Toc97126645"/>
      <w:bookmarkStart w:id="243" w:name="_Toc228863397"/>
      <w:bookmarkEnd w:id="227"/>
      <w:bookmarkEnd w:id="228"/>
      <w:bookmarkEnd w:id="229"/>
      <w:bookmarkEnd w:id="230"/>
      <w:bookmarkEnd w:id="231"/>
      <w:r w:rsidRPr="00363B78">
        <w:t>HMS-</w:t>
      </w:r>
      <w:bookmarkEnd w:id="238"/>
      <w:bookmarkEnd w:id="239"/>
      <w:r>
        <w:t>rapportering</w:t>
      </w:r>
      <w:bookmarkEnd w:id="240"/>
      <w:bookmarkEnd w:id="241"/>
      <w:bookmarkEnd w:id="242"/>
      <w:bookmarkEnd w:id="243"/>
    </w:p>
    <w:p w14:paraId="56671BC0" w14:textId="77777777" w:rsidR="000D6C91" w:rsidRPr="004F04B2" w:rsidRDefault="000D6C91" w:rsidP="000D6C91">
      <w:pPr>
        <w:pStyle w:val="STY2Brdtekst"/>
      </w:pPr>
      <w:r>
        <w:t>Entreprenør</w:t>
      </w:r>
      <w:r w:rsidRPr="004F04B2">
        <w:t xml:space="preserve">en skal sørge for at alle uønskede hendelser (tilløp, tilstand og hendelse) blir registrert, rapportert internt samt rapportert til byggherren. Det skal redegjøres for hvilke tiltak som iverksettes på kort og lang sikt for å sikre læring og hindre gjentakelser av lignende hendelser. Ved behandling av hendelsene skal byggherren bli orientert om hvilke tiltak som har blitt utført. </w:t>
      </w:r>
    </w:p>
    <w:p w14:paraId="4CA089CA" w14:textId="77777777" w:rsidR="000D6C91" w:rsidRPr="004F04B2" w:rsidRDefault="000D6C91" w:rsidP="000D6C91">
      <w:pPr>
        <w:pStyle w:val="STY2Brdtekst"/>
      </w:pPr>
    </w:p>
    <w:p w14:paraId="45D2D995" w14:textId="77777777" w:rsidR="000D6C91" w:rsidRPr="004F04B2" w:rsidRDefault="000D6C91" w:rsidP="000D6C91">
      <w:pPr>
        <w:pStyle w:val="STY2Brdtekst"/>
      </w:pPr>
      <w:r w:rsidRPr="004F04B2">
        <w:t>HMS-</w:t>
      </w:r>
      <w:r>
        <w:t xml:space="preserve">rapportering skal månedlig sendes </w:t>
      </w:r>
      <w:r w:rsidRPr="004F04B2">
        <w:t>byggherren</w:t>
      </w:r>
      <w:r>
        <w:t xml:space="preserve"> på skjema i kapittel C4</w:t>
      </w:r>
      <w:r w:rsidRPr="004F04B2">
        <w:t>.</w:t>
      </w:r>
    </w:p>
    <w:p w14:paraId="44F202BE" w14:textId="77777777" w:rsidR="000D6C91" w:rsidRPr="00363B78" w:rsidRDefault="000D6C91" w:rsidP="000D6C91">
      <w:pPr>
        <w:pStyle w:val="Heading2"/>
        <w:rPr>
          <w:szCs w:val="21"/>
        </w:rPr>
      </w:pPr>
      <w:bookmarkStart w:id="244" w:name="_Toc477253197"/>
      <w:bookmarkStart w:id="245" w:name="_Toc512613389"/>
      <w:bookmarkStart w:id="246" w:name="_Toc25594650"/>
      <w:bookmarkStart w:id="247" w:name="_Toc33700626"/>
      <w:bookmarkStart w:id="248" w:name="_Toc35804386"/>
      <w:bookmarkStart w:id="249" w:name="_Toc97126646"/>
      <w:bookmarkStart w:id="250" w:name="_Toc342227062"/>
      <w:bookmarkStart w:id="251" w:name="_Toc228863398"/>
      <w:r w:rsidRPr="00363B78">
        <w:t>Sikkerhetskurs</w:t>
      </w:r>
      <w:bookmarkEnd w:id="244"/>
      <w:bookmarkEnd w:id="245"/>
      <w:bookmarkEnd w:id="246"/>
      <w:bookmarkEnd w:id="247"/>
      <w:bookmarkEnd w:id="248"/>
      <w:bookmarkEnd w:id="249"/>
      <w:bookmarkEnd w:id="251"/>
    </w:p>
    <w:p w14:paraId="13601628" w14:textId="77777777" w:rsidR="000D6C91" w:rsidRPr="0027355C" w:rsidRDefault="000D6C91" w:rsidP="000D6C91">
      <w:pPr>
        <w:rPr>
          <w:rFonts w:ascii="Arial" w:hAnsi="Arial" w:cs="Arial"/>
        </w:rPr>
      </w:pPr>
      <w:bookmarkStart w:id="252" w:name="_Toc477253198"/>
      <w:bookmarkStart w:id="253" w:name="_Toc512613390"/>
      <w:bookmarkStart w:id="254" w:name="_Toc25594651"/>
      <w:bookmarkStart w:id="255" w:name="_Toc33700627"/>
      <w:bookmarkStart w:id="256" w:name="_Toc35804387"/>
      <w:r w:rsidRPr="0027355C">
        <w:rPr>
          <w:rFonts w:ascii="Arial" w:hAnsi="Arial" w:cs="Arial"/>
        </w:rPr>
        <w:t xml:space="preserve">Entreprenøren skal gi opplæring som sikrer nødvendig kunnskap om arbeid på byggeplassen. Entreprenøren skal sørge for at alle som arbeider i eller ved jernbaneinfrastruktur i drift har gjennomført </w:t>
      </w:r>
      <w:r>
        <w:rPr>
          <w:rFonts w:ascii="Arial" w:hAnsi="Arial" w:cs="Arial"/>
        </w:rPr>
        <w:t>b</w:t>
      </w:r>
      <w:r w:rsidRPr="0027355C">
        <w:rPr>
          <w:rFonts w:ascii="Arial" w:hAnsi="Arial" w:cs="Arial"/>
        </w:rPr>
        <w:t>yggherre</w:t>
      </w:r>
      <w:r>
        <w:rPr>
          <w:rFonts w:ascii="Arial" w:hAnsi="Arial" w:cs="Arial"/>
        </w:rPr>
        <w:t>n</w:t>
      </w:r>
      <w:r w:rsidRPr="0027355C">
        <w:rPr>
          <w:rFonts w:ascii="Arial" w:hAnsi="Arial" w:cs="Arial"/>
        </w:rPr>
        <w:t xml:space="preserve">s sikkerhetskurs om arbeid i og ved spor (sikkerhetskurs del 1). </w:t>
      </w:r>
    </w:p>
    <w:p w14:paraId="683EBBEB" w14:textId="77777777" w:rsidR="000D6C91" w:rsidRPr="0027355C" w:rsidRDefault="000D6C91" w:rsidP="000D6C91">
      <w:pPr>
        <w:rPr>
          <w:rFonts w:ascii="Arial" w:hAnsi="Arial" w:cs="Arial"/>
        </w:rPr>
      </w:pPr>
      <w:r w:rsidRPr="0027355C">
        <w:rPr>
          <w:rFonts w:ascii="Arial" w:hAnsi="Arial" w:cs="Arial"/>
        </w:rPr>
        <w:t xml:space="preserve">Entreprenøren skal sørge for at alle som arbeider på byggeplassen har nettkurset Fareblind SFS BA (sikkerhetskurs del 2). </w:t>
      </w:r>
    </w:p>
    <w:p w14:paraId="49BC19D6" w14:textId="77777777" w:rsidR="000D6C91" w:rsidRPr="005509A9" w:rsidRDefault="000D6C91" w:rsidP="000D6C91">
      <w:pPr>
        <w:pStyle w:val="STY2Brdtekst"/>
        <w:rPr>
          <w:rFonts w:cs="Arial"/>
        </w:rPr>
      </w:pPr>
      <w:r w:rsidRPr="001C235C">
        <w:rPr>
          <w:rFonts w:cs="Arial"/>
        </w:rPr>
        <w:t>Entreprenør</w:t>
      </w:r>
      <w:r>
        <w:rPr>
          <w:rFonts w:cs="Arial"/>
        </w:rPr>
        <w:t>en</w:t>
      </w:r>
      <w:r w:rsidRPr="001C235C">
        <w:rPr>
          <w:rFonts w:cs="Arial"/>
        </w:rPr>
        <w:t xml:space="preserve"> skal sørge for lokalt sikkerhetskurs som ivaretar risikoforhold og rutiner på byggeplassen (sikkerhetskurs del 3).</w:t>
      </w:r>
    </w:p>
    <w:p w14:paraId="5037FD0F" w14:textId="77777777" w:rsidR="000D6C91" w:rsidRPr="005509A9" w:rsidRDefault="000D6C91" w:rsidP="000D6C91">
      <w:pPr>
        <w:pStyle w:val="STY2Brdtekst"/>
        <w:rPr>
          <w:rFonts w:cs="Arial"/>
        </w:rPr>
      </w:pPr>
    </w:p>
    <w:p w14:paraId="0EF40BE2" w14:textId="77777777" w:rsidR="000D6C91" w:rsidRPr="001C235C" w:rsidRDefault="000D6C91" w:rsidP="000D6C91">
      <w:pPr>
        <w:rPr>
          <w:rStyle w:val="Hyperlink"/>
          <w:rFonts w:ascii="Arial" w:hAnsi="Arial" w:cs="Arial"/>
          <w:color w:val="auto"/>
          <w:u w:val="none"/>
        </w:rPr>
      </w:pPr>
      <w:r w:rsidRPr="001C235C">
        <w:rPr>
          <w:rFonts w:ascii="Arial" w:hAnsi="Arial" w:cs="Arial"/>
        </w:rPr>
        <w:t>Entreprenøren skal ved behov stille med tolk/oversettelse slik at alle har nødvendig forståelse. Personer uten nødvendig opplæring skal ikke ha adgang til byggeplassen.</w:t>
      </w:r>
      <w:r w:rsidRPr="005509A9">
        <w:rPr>
          <w:rFonts w:ascii="Arial" w:hAnsi="Arial" w:cs="Arial"/>
        </w:rPr>
        <w:t xml:space="preserve"> </w:t>
      </w:r>
    </w:p>
    <w:p w14:paraId="43E13100" w14:textId="77777777" w:rsidR="000D6C91" w:rsidRDefault="000D6C91" w:rsidP="000D6C91">
      <w:pPr>
        <w:pStyle w:val="Heading2"/>
      </w:pPr>
      <w:bookmarkStart w:id="257" w:name="_Toc97126648"/>
      <w:bookmarkStart w:id="258" w:name="_Toc228863399"/>
      <w:bookmarkEnd w:id="252"/>
      <w:bookmarkEnd w:id="253"/>
      <w:bookmarkEnd w:id="254"/>
      <w:bookmarkEnd w:id="255"/>
      <w:bookmarkEnd w:id="256"/>
      <w:bookmarkEnd w:id="250"/>
      <w:bookmarkEnd w:id="232"/>
      <w:r>
        <w:t>Krav til HMS – Forebyggende tiltak på byggeplass</w:t>
      </w:r>
      <w:bookmarkEnd w:id="257"/>
      <w:bookmarkEnd w:id="258"/>
    </w:p>
    <w:p w14:paraId="3121A258" w14:textId="77777777" w:rsidR="000D6C91" w:rsidRPr="006D4DC6" w:rsidRDefault="000D6C91" w:rsidP="000D6C91">
      <w:pPr>
        <w:pStyle w:val="Heading3"/>
        <w:rPr>
          <w:rFonts w:eastAsia="Times New Roman"/>
          <w:b w:val="0"/>
        </w:rPr>
      </w:pPr>
      <w:r w:rsidRPr="006D4DC6">
        <w:rPr>
          <w:rFonts w:eastAsia="Times New Roman"/>
        </w:rPr>
        <w:t>Personlig verneutstyr</w:t>
      </w:r>
    </w:p>
    <w:p w14:paraId="5791A8BC" w14:textId="25D52861" w:rsidR="00CF5211" w:rsidRDefault="00CF5211" w:rsidP="00CF5211">
      <w:r w:rsidRPr="00F02D5C">
        <w:t>Entreprenøren skal sikre at alle arbeidere på byggeplassen bruker nødvendig verneutstyr i samsvar med</w:t>
      </w:r>
      <w:r>
        <w:t xml:space="preserve"> minstekrav i instruks for verneutstyr</w:t>
      </w:r>
      <w:r w:rsidRPr="00F02D5C">
        <w:t xml:space="preserve"> </w:t>
      </w:r>
      <w:hyperlink r:id="rId13" w:history="1">
        <w:r w:rsidRPr="00F02D5C">
          <w:rPr>
            <w:rStyle w:val="Hyperlink"/>
          </w:rPr>
          <w:t>STY-600575</w:t>
        </w:r>
      </w:hyperlink>
      <w:r w:rsidRPr="00F02D5C">
        <w:t xml:space="preserve">. Eventuelle </w:t>
      </w:r>
      <w:r>
        <w:t xml:space="preserve">fravik </w:t>
      </w:r>
      <w:r w:rsidRPr="00F02D5C">
        <w:t xml:space="preserve">fra disse kravene skal risikovurderes og godkjennes av byggherre </w:t>
      </w:r>
      <w:r>
        <w:t xml:space="preserve">i samsvar med </w:t>
      </w:r>
      <w:hyperlink r:id="rId14" w:history="1">
        <w:r w:rsidRPr="00F02D5C">
          <w:rPr>
            <w:rStyle w:val="Hyperlink"/>
          </w:rPr>
          <w:t>STY</w:t>
        </w:r>
        <w:r>
          <w:rPr>
            <w:rStyle w:val="Hyperlink"/>
          </w:rPr>
          <w:t>-</w:t>
        </w:r>
        <w:r w:rsidRPr="00F02D5C">
          <w:rPr>
            <w:rStyle w:val="Hyperlink"/>
          </w:rPr>
          <w:t>600575</w:t>
        </w:r>
      </w:hyperlink>
      <w:r>
        <w:t xml:space="preserve"> punkt 2.6.</w:t>
      </w:r>
    </w:p>
    <w:p w14:paraId="1655753F" w14:textId="77777777" w:rsidR="000D6C91" w:rsidRPr="006D4DC6" w:rsidRDefault="000D6C91" w:rsidP="000D6C91">
      <w:pPr>
        <w:pStyle w:val="Heading3"/>
        <w:rPr>
          <w:rFonts w:eastAsia="Times New Roman"/>
          <w:b w:val="0"/>
        </w:rPr>
      </w:pPr>
      <w:r w:rsidRPr="006D4DC6">
        <w:rPr>
          <w:rFonts w:eastAsia="Times New Roman"/>
        </w:rPr>
        <w:t xml:space="preserve">Riggplan </w:t>
      </w:r>
    </w:p>
    <w:p w14:paraId="677FA9B5" w14:textId="77777777" w:rsidR="000D6C91" w:rsidRPr="004F4A26" w:rsidRDefault="000D6C91" w:rsidP="000D6C91">
      <w:r>
        <w:t>Entreprenøren</w:t>
      </w:r>
      <w:r w:rsidRPr="004F4A26">
        <w:t xml:space="preserve"> skal utarbeide og vedlikeholde en riggplan for </w:t>
      </w:r>
      <w:r>
        <w:t>b</w:t>
      </w:r>
      <w:r w:rsidRPr="004F4A26">
        <w:t>yggeplass</w:t>
      </w:r>
      <w:r>
        <w:t>en</w:t>
      </w:r>
      <w:r w:rsidRPr="004F4A26">
        <w:t xml:space="preserve">, som minimum omfatter gjerder, porter, sikringstiltak, adkomstveier, områder for lagring, håndtering og fjerning av avfall og farlige materialer (inkl. maksimalt tillatt mengder), </w:t>
      </w:r>
      <w:r>
        <w:t xml:space="preserve">sikkerhetsfunksjoner som HMS-tavle, </w:t>
      </w:r>
      <w:r w:rsidRPr="004F4A26">
        <w:t>beredskapsfunksjoner som samlingsplass, møteplasser, beredskapskontainer ol.</w:t>
      </w:r>
    </w:p>
    <w:p w14:paraId="279E6AF5" w14:textId="77777777" w:rsidR="000D6C91" w:rsidRPr="006D4DC6" w:rsidRDefault="000D6C91" w:rsidP="000D6C91">
      <w:pPr>
        <w:pStyle w:val="Heading3"/>
        <w:rPr>
          <w:rFonts w:eastAsia="Times New Roman"/>
          <w:b w:val="0"/>
        </w:rPr>
      </w:pPr>
      <w:r w:rsidRPr="006D4DC6">
        <w:rPr>
          <w:rFonts w:eastAsia="Times New Roman"/>
        </w:rPr>
        <w:t xml:space="preserve">Hensyn til andre virksomheter på eller i nærheten av </w:t>
      </w:r>
      <w:r>
        <w:rPr>
          <w:rFonts w:eastAsia="Times New Roman"/>
        </w:rPr>
        <w:t>b</w:t>
      </w:r>
      <w:r w:rsidRPr="00A54831">
        <w:rPr>
          <w:rFonts w:eastAsia="Times New Roman"/>
        </w:rPr>
        <w:t>yggeplass</w:t>
      </w:r>
      <w:r>
        <w:rPr>
          <w:rFonts w:eastAsia="Times New Roman"/>
        </w:rPr>
        <w:t>en</w:t>
      </w:r>
      <w:r w:rsidRPr="00A54831">
        <w:rPr>
          <w:rFonts w:eastAsia="Times New Roman"/>
        </w:rPr>
        <w:t xml:space="preserve"> </w:t>
      </w:r>
    </w:p>
    <w:p w14:paraId="037A098E" w14:textId="77777777" w:rsidR="000D6C91" w:rsidRPr="004F4A26" w:rsidRDefault="000D6C91" w:rsidP="000D6C91">
      <w:r w:rsidRPr="004F4A26">
        <w:t xml:space="preserve">Risikovurderinger og planlegging og gjennomføring av arbeid skal ta hensyn til andre virksomheter på eller i nærheten av </w:t>
      </w:r>
      <w:r>
        <w:t>b</w:t>
      </w:r>
      <w:r w:rsidRPr="004F4A26">
        <w:t xml:space="preserve">yggeplass, inkl. naboer. </w:t>
      </w:r>
    </w:p>
    <w:p w14:paraId="7BCD4A2C" w14:textId="77777777" w:rsidR="000D6C91" w:rsidRPr="006D4DC6" w:rsidRDefault="000D6C91" w:rsidP="000D6C91">
      <w:pPr>
        <w:pStyle w:val="Heading3"/>
        <w:rPr>
          <w:rFonts w:eastAsia="Times New Roman"/>
          <w:b w:val="0"/>
        </w:rPr>
      </w:pPr>
      <w:r w:rsidRPr="006D4DC6">
        <w:rPr>
          <w:rFonts w:eastAsia="Times New Roman"/>
        </w:rPr>
        <w:t xml:space="preserve">Sikker adkomst </w:t>
      </w:r>
    </w:p>
    <w:p w14:paraId="0DA38607" w14:textId="77777777" w:rsidR="000D6C91" w:rsidRPr="004F4A26" w:rsidRDefault="000D6C91" w:rsidP="000D6C91">
      <w:r>
        <w:t>Entreprenøren</w:t>
      </w:r>
      <w:r w:rsidRPr="004F4A26">
        <w:t xml:space="preserve"> skal gjennomføre risikovurderinger som grunnlag for planlegging, dimensjonering og utforming av anleggsadkomster og ferdselsveier, inkl. hensyn til separasjon av ulike typer kjøretøy og personell, fartsgrenser, beredskap, vakthold/dirigering. </w:t>
      </w:r>
    </w:p>
    <w:p w14:paraId="555980C0" w14:textId="77777777" w:rsidR="000D6C91" w:rsidRPr="006D4DC6" w:rsidRDefault="000D6C91" w:rsidP="000D6C91">
      <w:pPr>
        <w:pStyle w:val="Heading3"/>
        <w:rPr>
          <w:rFonts w:eastAsia="Times New Roman"/>
          <w:b w:val="0"/>
        </w:rPr>
      </w:pPr>
      <w:r w:rsidRPr="006D4DC6">
        <w:rPr>
          <w:rFonts w:eastAsia="Times New Roman"/>
        </w:rPr>
        <w:t xml:space="preserve">Områder for lagring av materialer </w:t>
      </w:r>
    </w:p>
    <w:p w14:paraId="65AD2728" w14:textId="77777777" w:rsidR="000D6C91" w:rsidRPr="004F4A26" w:rsidRDefault="000D6C91" w:rsidP="000D6C91">
      <w:r>
        <w:t>Entreprenøren</w:t>
      </w:r>
      <w:r w:rsidRPr="004F4A26">
        <w:t xml:space="preserve"> skal sørge for at rutiner og områder for lagring, oppbevaring og transport av farlige materialer er etablert basert på risikovurderinger. </w:t>
      </w:r>
    </w:p>
    <w:p w14:paraId="3EC40877" w14:textId="77777777" w:rsidR="000D6C91" w:rsidRPr="006D4DC6" w:rsidRDefault="000D6C91" w:rsidP="000D6C91">
      <w:pPr>
        <w:pStyle w:val="Heading3"/>
        <w:rPr>
          <w:rFonts w:eastAsia="Times New Roman"/>
          <w:b w:val="0"/>
        </w:rPr>
      </w:pPr>
      <w:r w:rsidRPr="006D4DC6">
        <w:rPr>
          <w:rFonts w:eastAsia="Times New Roman"/>
        </w:rPr>
        <w:t xml:space="preserve">Anlegg og utstyr </w:t>
      </w:r>
    </w:p>
    <w:p w14:paraId="01859C65" w14:textId="77777777" w:rsidR="000D6C91" w:rsidRPr="004F4A26" w:rsidRDefault="000D6C91" w:rsidP="000D6C91">
      <w:r>
        <w:t>Entreprenøren</w:t>
      </w:r>
      <w:r w:rsidRPr="004F4A26">
        <w:t xml:space="preserve"> skal ha rutiner for vedlikehold, kontroll før igangsettelse og kontroll av anlegg og utstyr. </w:t>
      </w:r>
    </w:p>
    <w:p w14:paraId="7DCD7606" w14:textId="77777777" w:rsidR="000D6C91" w:rsidRPr="006D4DC6" w:rsidRDefault="000D6C91" w:rsidP="000D6C91">
      <w:pPr>
        <w:pStyle w:val="Heading3"/>
        <w:rPr>
          <w:rFonts w:eastAsia="Times New Roman"/>
          <w:b w:val="0"/>
        </w:rPr>
      </w:pPr>
      <w:r w:rsidRPr="006D4DC6">
        <w:rPr>
          <w:rFonts w:eastAsia="Times New Roman"/>
        </w:rPr>
        <w:lastRenderedPageBreak/>
        <w:t xml:space="preserve">Orden og hygieniske forhold </w:t>
      </w:r>
    </w:p>
    <w:p w14:paraId="4E35D23F" w14:textId="77777777" w:rsidR="000D6C91" w:rsidRPr="004F4A26" w:rsidRDefault="000D6C91" w:rsidP="000D6C91">
      <w:r>
        <w:t>Entreprenøren</w:t>
      </w:r>
      <w:r w:rsidRPr="004F4A26">
        <w:t xml:space="preserve"> skal etablere rutiner for å holde innkvartering og rigg- og anleggsområder hygieniske og ryddige. Innkvartering skal etableres med hensiktsmessig separert fra </w:t>
      </w:r>
      <w:r>
        <w:t>b</w:t>
      </w:r>
      <w:r w:rsidRPr="004F4A26">
        <w:t>yggeplass</w:t>
      </w:r>
      <w:r>
        <w:t>en</w:t>
      </w:r>
      <w:r w:rsidRPr="004F4A26">
        <w:t>.</w:t>
      </w:r>
    </w:p>
    <w:p w14:paraId="01CF88E4" w14:textId="77777777" w:rsidR="000D6C91" w:rsidRPr="006D4DC6" w:rsidRDefault="000D6C91" w:rsidP="000D6C91">
      <w:pPr>
        <w:pStyle w:val="Heading3"/>
        <w:rPr>
          <w:rFonts w:eastAsia="Times New Roman"/>
          <w:b w:val="0"/>
        </w:rPr>
      </w:pPr>
      <w:r w:rsidRPr="006D4DC6">
        <w:rPr>
          <w:rFonts w:eastAsia="Times New Roman"/>
        </w:rPr>
        <w:t xml:space="preserve">Personalrom/innkvartering </w:t>
      </w:r>
    </w:p>
    <w:p w14:paraId="11C349AE" w14:textId="77777777" w:rsidR="000D6C91" w:rsidRPr="004F4A26" w:rsidRDefault="000D6C91" w:rsidP="000D6C91">
      <w:r>
        <w:t>Entreprenøren</w:t>
      </w:r>
      <w:r w:rsidRPr="004F4A26">
        <w:t xml:space="preserve"> skal etablere og vedlikeholde innkvartering, spise- og skiftebrakker i henhold til «Overenskomsten for private anlegg». </w:t>
      </w:r>
    </w:p>
    <w:p w14:paraId="0BEE4A32" w14:textId="77777777" w:rsidR="000D6C91" w:rsidRPr="006D4DC6" w:rsidRDefault="000D6C91" w:rsidP="000D6C91">
      <w:pPr>
        <w:pStyle w:val="Heading3"/>
        <w:rPr>
          <w:rFonts w:eastAsia="Times New Roman"/>
          <w:b w:val="0"/>
        </w:rPr>
      </w:pPr>
      <w:r w:rsidRPr="006D4DC6">
        <w:rPr>
          <w:rFonts w:eastAsia="Times New Roman"/>
        </w:rPr>
        <w:t xml:space="preserve">Rusmidler </w:t>
      </w:r>
    </w:p>
    <w:p w14:paraId="4FA10A33" w14:textId="77777777" w:rsidR="000D6C91" w:rsidRDefault="000D6C91" w:rsidP="000D6C91">
      <w:pPr>
        <w:rPr>
          <w:rFonts w:cstheme="minorHAnsi"/>
          <w:b/>
          <w:bCs/>
        </w:rPr>
      </w:pPr>
      <w:r>
        <w:t>Entreprenøren</w:t>
      </w:r>
      <w:r w:rsidRPr="004F4A26">
        <w:t xml:space="preserve"> skal sørge for at alkohol eller rusmidler ikke benyttes på </w:t>
      </w:r>
      <w:r>
        <w:t>b</w:t>
      </w:r>
      <w:r w:rsidRPr="004F4A26">
        <w:t>yggeplass</w:t>
      </w:r>
      <w:r>
        <w:t>en</w:t>
      </w:r>
      <w:r w:rsidRPr="004F4A26">
        <w:t xml:space="preserve">. Personell som er påvirket av alkohol eller rusmidler skal bortvises. </w:t>
      </w:r>
    </w:p>
    <w:p w14:paraId="70111C8B" w14:textId="77777777" w:rsidR="000D6C91" w:rsidRPr="006D4DC6" w:rsidRDefault="000D6C91" w:rsidP="000D6C91">
      <w:pPr>
        <w:pStyle w:val="Heading3"/>
        <w:rPr>
          <w:rFonts w:eastAsia="Times New Roman"/>
          <w:b w:val="0"/>
        </w:rPr>
      </w:pPr>
      <w:r w:rsidRPr="006D4DC6">
        <w:rPr>
          <w:rFonts w:eastAsia="Times New Roman"/>
        </w:rPr>
        <w:t xml:space="preserve">Sikring og adgangskontroll </w:t>
      </w:r>
    </w:p>
    <w:p w14:paraId="5B80EE6A" w14:textId="77777777" w:rsidR="000D6C91" w:rsidRDefault="000D6C91" w:rsidP="000D6C91">
      <w:r w:rsidRPr="00347FE6">
        <w:rPr>
          <w:rFonts w:cstheme="minorHAnsi"/>
        </w:rPr>
        <w:t>Entreprenør</w:t>
      </w:r>
      <w:r>
        <w:rPr>
          <w:rFonts w:cstheme="minorHAnsi"/>
        </w:rPr>
        <w:t>en</w:t>
      </w:r>
      <w:r w:rsidRPr="00347FE6">
        <w:rPr>
          <w:rFonts w:cstheme="minorHAnsi"/>
        </w:rPr>
        <w:t xml:space="preserve"> skal sørge for at </w:t>
      </w:r>
      <w:r>
        <w:rPr>
          <w:rFonts w:cstheme="minorHAnsi"/>
        </w:rPr>
        <w:t>b</w:t>
      </w:r>
      <w:r w:rsidRPr="00347FE6">
        <w:rPr>
          <w:rFonts w:cstheme="minorHAnsi"/>
        </w:rPr>
        <w:t>yggeplass</w:t>
      </w:r>
      <w:r>
        <w:rPr>
          <w:rFonts w:cstheme="minorHAnsi"/>
        </w:rPr>
        <w:t>en</w:t>
      </w:r>
      <w:r w:rsidRPr="00347FE6">
        <w:rPr>
          <w:rFonts w:cstheme="minorHAnsi"/>
        </w:rPr>
        <w:t xml:space="preserve"> er sikret mot uvedkommende i og utenfor ordinær arbeidstid. </w:t>
      </w:r>
    </w:p>
    <w:p w14:paraId="7C474454" w14:textId="77777777" w:rsidR="000D6C91" w:rsidRPr="006D4DC6" w:rsidRDefault="000D6C91" w:rsidP="000D6C91">
      <w:pPr>
        <w:pStyle w:val="Heading3"/>
        <w:rPr>
          <w:rFonts w:eastAsia="Times New Roman"/>
          <w:b w:val="0"/>
        </w:rPr>
      </w:pPr>
      <w:r w:rsidRPr="006D4DC6">
        <w:rPr>
          <w:rFonts w:eastAsia="Times New Roman"/>
        </w:rPr>
        <w:t xml:space="preserve">Besøkende til anleggsområdet </w:t>
      </w:r>
    </w:p>
    <w:p w14:paraId="551532F7" w14:textId="77777777" w:rsidR="000D6C91" w:rsidRDefault="000D6C91" w:rsidP="000D6C91">
      <w:pPr>
        <w:pStyle w:val="STY2Brdtekst"/>
        <w:rPr>
          <w:rFonts w:asciiTheme="minorHAnsi" w:eastAsiaTheme="minorHAnsi" w:hAnsiTheme="minorHAnsi" w:cstheme="minorBidi"/>
          <w:color w:val="auto"/>
          <w:sz w:val="20"/>
          <w:szCs w:val="20"/>
        </w:rPr>
      </w:pPr>
      <w:r w:rsidRPr="004C62A4">
        <w:rPr>
          <w:rFonts w:asciiTheme="minorHAnsi" w:eastAsiaTheme="minorHAnsi" w:hAnsiTheme="minorHAnsi" w:cstheme="minorBidi"/>
          <w:color w:val="auto"/>
          <w:sz w:val="20"/>
          <w:szCs w:val="20"/>
        </w:rPr>
        <w:t>Entreprenørens skal etablere en rutine for besøkende</w:t>
      </w:r>
      <w:r>
        <w:rPr>
          <w:rFonts w:asciiTheme="minorHAnsi" w:eastAsiaTheme="minorHAnsi" w:hAnsiTheme="minorHAnsi" w:cstheme="minorBidi"/>
          <w:color w:val="auto"/>
          <w:sz w:val="20"/>
          <w:szCs w:val="20"/>
        </w:rPr>
        <w:t xml:space="preserve">. Hensyn til sikkerhet og sikring skal ivaretas gjennom opplæring eller ved hjelp av vert. </w:t>
      </w:r>
    </w:p>
    <w:p w14:paraId="29510FAA" w14:textId="77777777" w:rsidR="000D6C91" w:rsidRDefault="000D6C91" w:rsidP="000D6C91">
      <w:pPr>
        <w:pStyle w:val="STY2Brdtekst"/>
        <w:rPr>
          <w:rFonts w:asciiTheme="minorHAnsi" w:eastAsiaTheme="minorHAnsi" w:hAnsiTheme="minorHAnsi" w:cstheme="minorBidi"/>
          <w:color w:val="auto"/>
          <w:sz w:val="20"/>
          <w:szCs w:val="20"/>
        </w:rPr>
      </w:pPr>
    </w:p>
    <w:p w14:paraId="25D2AFBF" w14:textId="77777777" w:rsidR="000D6C91" w:rsidRPr="00A54831" w:rsidRDefault="000D6C91" w:rsidP="000D6C91">
      <w:pPr>
        <w:pStyle w:val="Heading3"/>
        <w:rPr>
          <w:rFonts w:eastAsia="Times New Roman"/>
        </w:rPr>
      </w:pPr>
      <w:r w:rsidRPr="006D4DC6">
        <w:rPr>
          <w:rFonts w:eastAsia="Times New Roman"/>
        </w:rPr>
        <w:t>Vernerunder</w:t>
      </w:r>
      <w:r w:rsidRPr="00A54831">
        <w:rPr>
          <w:rFonts w:eastAsia="Times New Roman"/>
        </w:rPr>
        <w:t xml:space="preserve"> </w:t>
      </w:r>
    </w:p>
    <w:p w14:paraId="1EACF4B3" w14:textId="77777777" w:rsidR="000D6C91" w:rsidRDefault="000D6C91" w:rsidP="000D6C91">
      <w:pPr>
        <w:pStyle w:val="STY2Brdtekst"/>
        <w:rPr>
          <w:rFonts w:asciiTheme="minorHAnsi" w:eastAsiaTheme="minorHAnsi" w:hAnsiTheme="minorHAnsi" w:cstheme="minorBidi"/>
          <w:color w:val="auto"/>
          <w:sz w:val="20"/>
          <w:szCs w:val="20"/>
        </w:rPr>
      </w:pPr>
      <w:r>
        <w:rPr>
          <w:rFonts w:asciiTheme="minorHAnsi" w:eastAsiaTheme="minorHAnsi" w:hAnsiTheme="minorHAnsi" w:cstheme="minorBidi"/>
          <w:color w:val="auto"/>
          <w:sz w:val="20"/>
          <w:szCs w:val="20"/>
        </w:rPr>
        <w:t>E</w:t>
      </w:r>
      <w:r w:rsidRPr="00F11C19">
        <w:rPr>
          <w:rFonts w:asciiTheme="minorHAnsi" w:eastAsiaTheme="minorHAnsi" w:hAnsiTheme="minorHAnsi" w:cstheme="minorBidi"/>
          <w:color w:val="auto"/>
          <w:sz w:val="20"/>
          <w:szCs w:val="20"/>
        </w:rPr>
        <w:t>ntreprenørens prosjekt-/anleggsleder, sammen med egne verneombud / HMS-personell, gjennomføre minimum 2 vernerunder pr. måned for egne og evt. kontraktsmedhjelperes arbeid, om ikke annet intervall avtales. Byggherren skal varsles om tidspunkt for vernerundene og har rett til å delta på vernerundene. Rapport fra vernerundene skal oversendes byggherren.</w:t>
      </w:r>
    </w:p>
    <w:p w14:paraId="6C344759" w14:textId="77777777" w:rsidR="000D6C91" w:rsidRDefault="000D6C91" w:rsidP="000D6C91">
      <w:pPr>
        <w:pStyle w:val="STY2Brdtekst"/>
        <w:rPr>
          <w:rFonts w:asciiTheme="minorHAnsi" w:eastAsiaTheme="minorHAnsi" w:hAnsiTheme="minorHAnsi" w:cstheme="minorBidi"/>
          <w:color w:val="auto"/>
          <w:sz w:val="20"/>
          <w:szCs w:val="20"/>
        </w:rPr>
      </w:pPr>
    </w:p>
    <w:p w14:paraId="2CA216BF" w14:textId="77777777" w:rsidR="000D6C91" w:rsidRPr="006D4DC6" w:rsidRDefault="000D6C91" w:rsidP="000D6C91">
      <w:pPr>
        <w:pStyle w:val="Heading3"/>
        <w:rPr>
          <w:rFonts w:eastAsia="Times New Roman"/>
          <w:b w:val="0"/>
        </w:rPr>
      </w:pPr>
      <w:r w:rsidRPr="006D4DC6">
        <w:rPr>
          <w:rFonts w:eastAsia="Times New Roman"/>
        </w:rPr>
        <w:t xml:space="preserve">Arbeidstillatelser </w:t>
      </w:r>
    </w:p>
    <w:p w14:paraId="614F6923" w14:textId="77777777" w:rsidR="000D6C91" w:rsidRPr="004F4A26" w:rsidRDefault="000D6C91" w:rsidP="000D6C91">
      <w:r w:rsidRPr="00F11C19">
        <w:t>Entreprenøren skal etablere et arbeidstillatelsessystem for å styre høyrisikoaktiviteter, samtidige arbeider og arbeid på energisatte systemer.</w:t>
      </w:r>
    </w:p>
    <w:p w14:paraId="3E81560E" w14:textId="77777777" w:rsidR="000D6C91" w:rsidRPr="006D4DC6" w:rsidRDefault="000D6C91" w:rsidP="000D6C91">
      <w:pPr>
        <w:pStyle w:val="Heading3"/>
        <w:rPr>
          <w:rFonts w:eastAsia="Times New Roman"/>
          <w:b w:val="0"/>
        </w:rPr>
      </w:pPr>
      <w:r w:rsidRPr="006D4DC6">
        <w:rPr>
          <w:rFonts w:eastAsia="Times New Roman"/>
        </w:rPr>
        <w:t xml:space="preserve">Miljøinspeksjoner </w:t>
      </w:r>
    </w:p>
    <w:p w14:paraId="02CF37F9" w14:textId="77777777" w:rsidR="000D6C91" w:rsidRDefault="000D6C91" w:rsidP="000D6C91">
      <w:pPr>
        <w:pStyle w:val="STY2Brdtekst"/>
        <w:rPr>
          <w:rFonts w:asciiTheme="minorHAnsi" w:eastAsiaTheme="minorEastAsia" w:hAnsiTheme="minorHAnsi" w:cstheme="minorBidi"/>
          <w:color w:val="auto"/>
          <w:sz w:val="20"/>
          <w:szCs w:val="20"/>
        </w:rPr>
      </w:pPr>
      <w:r w:rsidRPr="3F803A0E">
        <w:rPr>
          <w:rFonts w:asciiTheme="minorHAnsi" w:eastAsiaTheme="minorEastAsia" w:hAnsiTheme="minorHAnsi" w:cstheme="minorBidi"/>
          <w:color w:val="auto"/>
          <w:sz w:val="20"/>
          <w:szCs w:val="20"/>
        </w:rPr>
        <w:t>Entreprenør</w:t>
      </w:r>
      <w:r>
        <w:rPr>
          <w:rFonts w:asciiTheme="minorHAnsi" w:eastAsiaTheme="minorEastAsia" w:hAnsiTheme="minorHAnsi" w:cstheme="minorBidi"/>
          <w:color w:val="auto"/>
          <w:sz w:val="20"/>
          <w:szCs w:val="20"/>
        </w:rPr>
        <w:t>en</w:t>
      </w:r>
      <w:r w:rsidRPr="3F803A0E">
        <w:rPr>
          <w:rFonts w:asciiTheme="minorHAnsi" w:eastAsiaTheme="minorEastAsia" w:hAnsiTheme="minorHAnsi" w:cstheme="minorBidi"/>
          <w:color w:val="auto"/>
          <w:sz w:val="20"/>
          <w:szCs w:val="20"/>
        </w:rPr>
        <w:t xml:space="preserve"> skal utføre miljøinspeksjoner (miljørunder). Inspeksjonene skal gjennomføres minimum 2 ganger pr måned om ikke annet intervall avtales. Byggherre</w:t>
      </w:r>
      <w:r>
        <w:rPr>
          <w:rFonts w:asciiTheme="minorHAnsi" w:eastAsiaTheme="minorEastAsia" w:hAnsiTheme="minorHAnsi" w:cstheme="minorBidi"/>
          <w:color w:val="auto"/>
          <w:sz w:val="20"/>
          <w:szCs w:val="20"/>
        </w:rPr>
        <w:t>n</w:t>
      </w:r>
      <w:r w:rsidRPr="3F803A0E">
        <w:rPr>
          <w:rFonts w:asciiTheme="minorHAnsi" w:eastAsiaTheme="minorEastAsia" w:hAnsiTheme="minorHAnsi" w:cstheme="minorBidi"/>
          <w:color w:val="auto"/>
          <w:sz w:val="20"/>
          <w:szCs w:val="20"/>
        </w:rPr>
        <w:t xml:space="preserve"> skal varsles om tidspunkt for</w:t>
      </w:r>
      <w:r>
        <w:rPr>
          <w:rFonts w:asciiTheme="minorHAnsi" w:eastAsiaTheme="minorEastAsia" w:hAnsiTheme="minorHAnsi" w:cstheme="minorBidi"/>
          <w:color w:val="auto"/>
          <w:sz w:val="20"/>
          <w:szCs w:val="20"/>
        </w:rPr>
        <w:t xml:space="preserve"> miljøinspeksjonene o</w:t>
      </w:r>
      <w:r w:rsidRPr="3F803A0E">
        <w:rPr>
          <w:rFonts w:asciiTheme="minorHAnsi" w:eastAsiaTheme="minorEastAsia" w:hAnsiTheme="minorHAnsi" w:cstheme="minorBidi"/>
          <w:color w:val="auto"/>
          <w:sz w:val="20"/>
          <w:szCs w:val="20"/>
        </w:rPr>
        <w:t>g skal inviteres til å delta på miljøinspeksjonene.</w:t>
      </w:r>
      <w:r>
        <w:rPr>
          <w:rFonts w:asciiTheme="minorHAnsi" w:eastAsiaTheme="minorEastAsia" w:hAnsiTheme="minorHAnsi" w:cstheme="minorBidi"/>
          <w:color w:val="auto"/>
          <w:sz w:val="20"/>
          <w:szCs w:val="20"/>
        </w:rPr>
        <w:t xml:space="preserve"> Miljøinspeksjon kan inngå i vernerunder.</w:t>
      </w:r>
    </w:p>
    <w:p w14:paraId="6BE6D206" w14:textId="77777777" w:rsidR="00EB066B" w:rsidRPr="00363B78" w:rsidRDefault="00EB066B" w:rsidP="00EB066B">
      <w:pPr>
        <w:pStyle w:val="STY2Brdtekst"/>
      </w:pPr>
    </w:p>
    <w:p w14:paraId="111410D7" w14:textId="77777777" w:rsidR="00EB066B" w:rsidRPr="00363B78" w:rsidRDefault="00EB066B" w:rsidP="00EB066B">
      <w:pPr>
        <w:pStyle w:val="Heading1"/>
        <w:spacing w:after="160"/>
      </w:pPr>
      <w:bookmarkStart w:id="259" w:name="_Toc332720783"/>
      <w:bookmarkStart w:id="260" w:name="_Toc512613404"/>
      <w:bookmarkStart w:id="261" w:name="_Toc25594663"/>
      <w:bookmarkStart w:id="262" w:name="_Toc33700630"/>
      <w:bookmarkStart w:id="263" w:name="_Toc35804390"/>
      <w:bookmarkStart w:id="264" w:name="_Toc228863400"/>
      <w:r w:rsidRPr="00363B78">
        <w:t>Autorisasjoner, godkjennelser og tillatelser</w:t>
      </w:r>
      <w:bookmarkEnd w:id="259"/>
      <w:bookmarkEnd w:id="260"/>
      <w:bookmarkEnd w:id="261"/>
      <w:bookmarkEnd w:id="262"/>
      <w:bookmarkEnd w:id="263"/>
      <w:bookmarkEnd w:id="264"/>
    </w:p>
    <w:p w14:paraId="49D6C7DF" w14:textId="77777777" w:rsidR="00EB066B" w:rsidRDefault="00EB066B" w:rsidP="00EB066B">
      <w:pPr>
        <w:pStyle w:val="STY2Brdtekst"/>
      </w:pPr>
      <w:r>
        <w:t>Entreprenør</w:t>
      </w:r>
      <w:r w:rsidRPr="00363B78">
        <w:t>en og hans kontraktsmedhjelpere samt deres personell skal inneha de autorisasjoner, ansvarsretter, tillatelser, mv. som kreves iht. de til enhver tid gjeldende lover og forskrifter for de typer arbeid og ytelser som inngår i kontrakten.</w:t>
      </w:r>
    </w:p>
    <w:p w14:paraId="4FBE7F97" w14:textId="77777777" w:rsidR="00EB066B" w:rsidRDefault="00EB066B" w:rsidP="00EB066B">
      <w:pPr>
        <w:pStyle w:val="STY2Brdtekst"/>
      </w:pPr>
    </w:p>
    <w:p w14:paraId="5A31ABEE" w14:textId="77777777" w:rsidR="00EB066B" w:rsidRDefault="00EB066B" w:rsidP="00EB066B">
      <w:pPr>
        <w:pStyle w:val="STY2Brdtekst"/>
        <w:rPr>
          <w:rFonts w:eastAsia="Calibri"/>
        </w:rPr>
      </w:pPr>
      <w:r w:rsidRPr="00363B78">
        <w:t xml:space="preserve">Det er </w:t>
      </w:r>
      <w:r>
        <w:t>entreprenøren</w:t>
      </w:r>
      <w:r w:rsidRPr="00363B78">
        <w:t xml:space="preserve">s ansvar og kostnad å innhente de nødvendige tillatelser som kreves i hans navn for iverksettelse og gjennomføring av kontrakten. </w:t>
      </w:r>
      <w:r>
        <w:rPr>
          <w:rFonts w:eastAsia="Calibri"/>
        </w:rPr>
        <w:t>Entreprenør</w:t>
      </w:r>
      <w:r w:rsidRPr="00363B78">
        <w:rPr>
          <w:rFonts w:eastAsia="Calibri"/>
        </w:rPr>
        <w:t xml:space="preserve">ens arbeider og utgifter med å oppnå nødvendige tillatelser/ferdigattester/ samsvarserklæringer </w:t>
      </w:r>
      <w:r>
        <w:rPr>
          <w:rFonts w:eastAsia="Calibri"/>
        </w:rPr>
        <w:t xml:space="preserve">er byggherren uvedkommende. </w:t>
      </w:r>
      <w:r>
        <w:rPr>
          <w:rFonts w:eastAsia="Calibri"/>
        </w:rPr>
        <w:lastRenderedPageBreak/>
        <w:t>Entreprenør</w:t>
      </w:r>
      <w:r w:rsidRPr="00363B78">
        <w:rPr>
          <w:rFonts w:eastAsia="Calibri"/>
        </w:rPr>
        <w:t>ens ansvar for å innhente tillatelser</w:t>
      </w:r>
      <w:r>
        <w:rPr>
          <w:rFonts w:eastAsia="Calibri"/>
        </w:rPr>
        <w:t xml:space="preserve"> og nødvendig underlag for tillatelser</w:t>
      </w:r>
      <w:r w:rsidRPr="00363B78">
        <w:rPr>
          <w:rFonts w:eastAsia="Calibri"/>
        </w:rPr>
        <w:t xml:space="preserve"> gjelder også der tillatelser må innhentes fra byggherren som rette myndighet.</w:t>
      </w:r>
    </w:p>
    <w:p w14:paraId="3E9DAEC4" w14:textId="77777777" w:rsidR="00EB066B" w:rsidRPr="00535C9C" w:rsidRDefault="00EB066B" w:rsidP="00EB066B">
      <w:pPr>
        <w:pStyle w:val="STY2Brdtekst"/>
      </w:pPr>
    </w:p>
    <w:p w14:paraId="42465EDC" w14:textId="77777777" w:rsidR="00EB066B" w:rsidRPr="00363B78" w:rsidRDefault="00EB066B" w:rsidP="00EB066B">
      <w:pPr>
        <w:pStyle w:val="Heading1"/>
        <w:spacing w:after="160"/>
      </w:pPr>
      <w:bookmarkStart w:id="265" w:name="_Toc177882765"/>
      <w:bookmarkStart w:id="266" w:name="_Toc332720722"/>
      <w:bookmarkStart w:id="267" w:name="_Toc342227145"/>
      <w:bookmarkStart w:id="268" w:name="_Toc512613425"/>
      <w:bookmarkStart w:id="269" w:name="_Toc25594684"/>
      <w:bookmarkStart w:id="270" w:name="_Toc33700645"/>
      <w:bookmarkStart w:id="271" w:name="_Toc35804391"/>
      <w:bookmarkStart w:id="272" w:name="_Toc228863401"/>
      <w:r w:rsidRPr="00363B78">
        <w:t>Rapportering</w:t>
      </w:r>
      <w:bookmarkEnd w:id="265"/>
      <w:bookmarkEnd w:id="266"/>
      <w:bookmarkEnd w:id="267"/>
      <w:bookmarkEnd w:id="268"/>
      <w:bookmarkEnd w:id="269"/>
      <w:bookmarkEnd w:id="270"/>
      <w:bookmarkEnd w:id="271"/>
      <w:bookmarkEnd w:id="272"/>
    </w:p>
    <w:p w14:paraId="20B1E69B" w14:textId="77777777" w:rsidR="00EB066B" w:rsidRPr="00363B78" w:rsidRDefault="00EB066B" w:rsidP="00EB066B">
      <w:pPr>
        <w:pStyle w:val="Heading2"/>
      </w:pPr>
      <w:bookmarkStart w:id="273" w:name="_Toc332720723"/>
      <w:bookmarkStart w:id="274" w:name="_Toc342227146"/>
      <w:bookmarkStart w:id="275" w:name="_Toc512613426"/>
      <w:bookmarkStart w:id="276" w:name="_Toc25594685"/>
      <w:bookmarkStart w:id="277" w:name="_Toc33700646"/>
      <w:bookmarkStart w:id="278" w:name="_Toc35804392"/>
      <w:bookmarkStart w:id="279" w:name="_Toc228863402"/>
      <w:r w:rsidRPr="00363B78">
        <w:t>Generelt</w:t>
      </w:r>
      <w:bookmarkEnd w:id="273"/>
      <w:bookmarkEnd w:id="274"/>
      <w:bookmarkEnd w:id="275"/>
      <w:bookmarkEnd w:id="276"/>
      <w:bookmarkEnd w:id="277"/>
      <w:bookmarkEnd w:id="278"/>
      <w:bookmarkEnd w:id="279"/>
    </w:p>
    <w:p w14:paraId="69ACABF9" w14:textId="2034EF52" w:rsidR="00EB066B" w:rsidRPr="00363B78" w:rsidRDefault="00EB066B" w:rsidP="00EB066B">
      <w:pPr>
        <w:pStyle w:val="STY2Brdtekst"/>
      </w:pPr>
      <w:r>
        <w:t>Entreprenør</w:t>
      </w:r>
      <w:r w:rsidRPr="00363B78">
        <w:t>en skal overlevere månedsrapporter og annen rapportering iht. krav nedfelt i kontrakten.</w:t>
      </w:r>
      <w:r w:rsidR="00123819">
        <w:t xml:space="preserve"> </w:t>
      </w:r>
      <w:r w:rsidRPr="00363B78">
        <w:t xml:space="preserve">Ved kortvarige kontrakter kan byggherren kreve dags- eller ukesrapportering. </w:t>
      </w:r>
    </w:p>
    <w:p w14:paraId="204E6266" w14:textId="77777777" w:rsidR="00EB066B" w:rsidRPr="00DE63EA" w:rsidRDefault="00EB066B" w:rsidP="00EB066B">
      <w:pPr>
        <w:pStyle w:val="Heading2"/>
      </w:pPr>
      <w:bookmarkStart w:id="280" w:name="_Toc332720724"/>
      <w:bookmarkStart w:id="281" w:name="_Toc342227147"/>
      <w:bookmarkStart w:id="282" w:name="_Toc512613427"/>
      <w:bookmarkStart w:id="283" w:name="_Toc25594686"/>
      <w:bookmarkStart w:id="284" w:name="_Toc33700647"/>
      <w:bookmarkStart w:id="285" w:name="_Toc35804393"/>
      <w:bookmarkStart w:id="286" w:name="_Toc228863403"/>
      <w:r w:rsidRPr="00363B78">
        <w:t>Månedsrapportering</w:t>
      </w:r>
      <w:bookmarkEnd w:id="280"/>
      <w:bookmarkEnd w:id="281"/>
      <w:bookmarkEnd w:id="282"/>
      <w:bookmarkEnd w:id="283"/>
      <w:bookmarkEnd w:id="284"/>
      <w:bookmarkEnd w:id="285"/>
      <w:bookmarkEnd w:id="286"/>
    </w:p>
    <w:p w14:paraId="7A21AEF4" w14:textId="2B4CA9BE" w:rsidR="00EB066B" w:rsidRPr="00A57190" w:rsidRDefault="00EB066B" w:rsidP="00EB066B">
      <w:pPr>
        <w:pStyle w:val="STY2Brdtekst"/>
        <w:rPr>
          <w:color w:val="auto"/>
        </w:rPr>
      </w:pPr>
      <w:r>
        <w:rPr>
          <w:color w:val="auto"/>
        </w:rPr>
        <w:t>Entreprenør</w:t>
      </w:r>
      <w:r w:rsidRPr="00A57190">
        <w:rPr>
          <w:color w:val="auto"/>
        </w:rPr>
        <w:t xml:space="preserve">en skal rapportere status for hver måned. </w:t>
      </w:r>
      <w:r w:rsidR="00123819" w:rsidRPr="00123819">
        <w:rPr>
          <w:color w:val="auto"/>
        </w:rPr>
        <w:t>Månedens periodeslutt er siste søndag i måneden, med mindre annet angis av byggherren.</w:t>
      </w:r>
      <w:r w:rsidR="00123819">
        <w:rPr>
          <w:color w:val="auto"/>
        </w:rPr>
        <w:t xml:space="preserve"> </w:t>
      </w:r>
      <w:r w:rsidRPr="00A57190">
        <w:rPr>
          <w:color w:val="auto"/>
        </w:rPr>
        <w:t>Månedsrapporten skal være byggherren i hende senest kl. 1</w:t>
      </w:r>
      <w:r w:rsidR="00EE623C">
        <w:rPr>
          <w:color w:val="auto"/>
        </w:rPr>
        <w:t>2</w:t>
      </w:r>
      <w:r w:rsidRPr="00A57190">
        <w:rPr>
          <w:color w:val="auto"/>
        </w:rPr>
        <w:t>:00 påfølgende torsdag etter periodeslutt. Forsendelsesmetode avtales i den enkelte kontrakt, normalt elektronisk</w:t>
      </w:r>
      <w:r w:rsidR="009D454C">
        <w:rPr>
          <w:color w:val="auto"/>
        </w:rPr>
        <w:t xml:space="preserve"> i byggherrens samhandlingsløsning</w:t>
      </w:r>
      <w:r w:rsidRPr="00A57190">
        <w:rPr>
          <w:color w:val="auto"/>
        </w:rPr>
        <w:t>.</w:t>
      </w:r>
    </w:p>
    <w:p w14:paraId="7941C6EA" w14:textId="77777777" w:rsidR="00EB066B" w:rsidRPr="00A57190" w:rsidRDefault="00EB066B" w:rsidP="00EB066B">
      <w:pPr>
        <w:pStyle w:val="STY2Brdtekst"/>
        <w:rPr>
          <w:color w:val="auto"/>
        </w:rPr>
      </w:pPr>
    </w:p>
    <w:p w14:paraId="6B78FE02" w14:textId="77777777" w:rsidR="00EB066B" w:rsidRPr="00A57190" w:rsidRDefault="00EB066B" w:rsidP="00EB066B">
      <w:pPr>
        <w:pStyle w:val="STY2Brdtekst"/>
        <w:rPr>
          <w:color w:val="auto"/>
        </w:rPr>
      </w:pPr>
      <w:r w:rsidRPr="00A57190">
        <w:rPr>
          <w:color w:val="auto"/>
        </w:rPr>
        <w:t>Dersom ikke annet er avtalt skal rapporten</w:t>
      </w:r>
      <w:r>
        <w:rPr>
          <w:color w:val="auto"/>
        </w:rPr>
        <w:t xml:space="preserve"> inneholde informasjon om</w:t>
      </w:r>
      <w:r w:rsidRPr="00A57190">
        <w:rPr>
          <w:color w:val="auto"/>
        </w:rPr>
        <w:t xml:space="preserve"> følgende:</w:t>
      </w:r>
    </w:p>
    <w:p w14:paraId="1BB58E70" w14:textId="77777777" w:rsidR="00EB066B" w:rsidRPr="00A57190" w:rsidRDefault="00EB066B" w:rsidP="00EB066B">
      <w:pPr>
        <w:pStyle w:val="STY2Listepunkter"/>
        <w:numPr>
          <w:ilvl w:val="0"/>
          <w:numId w:val="24"/>
        </w:numPr>
      </w:pPr>
      <w:r w:rsidRPr="00A57190">
        <w:t>Sammendrag av status</w:t>
      </w:r>
    </w:p>
    <w:p w14:paraId="1F260DF8" w14:textId="77777777" w:rsidR="00EB066B" w:rsidRPr="00A57190" w:rsidRDefault="00EB066B" w:rsidP="00EB066B">
      <w:pPr>
        <w:pStyle w:val="STY2Listepunkter"/>
        <w:numPr>
          <w:ilvl w:val="0"/>
          <w:numId w:val="24"/>
        </w:numPr>
      </w:pPr>
      <w:r w:rsidRPr="00A57190">
        <w:t>Kritiske aktiviteter i entrepriseutførelsen</w:t>
      </w:r>
    </w:p>
    <w:p w14:paraId="11F2AE2D" w14:textId="1815D36C" w:rsidR="00EB066B" w:rsidRDefault="00EB066B" w:rsidP="00EB066B">
      <w:pPr>
        <w:pStyle w:val="STY2Listepunkter"/>
        <w:numPr>
          <w:ilvl w:val="0"/>
          <w:numId w:val="24"/>
        </w:numPr>
      </w:pPr>
      <w:r w:rsidRPr="00A57190">
        <w:t>Avviksstatus, med avvik identifisert denne perioden</w:t>
      </w:r>
    </w:p>
    <w:p w14:paraId="08C5F20F" w14:textId="77777777" w:rsidR="000D6C91" w:rsidRPr="00A57190" w:rsidRDefault="000D6C91" w:rsidP="000D6C91">
      <w:pPr>
        <w:pStyle w:val="STY2Listepunkter"/>
        <w:numPr>
          <w:ilvl w:val="0"/>
          <w:numId w:val="24"/>
        </w:numPr>
      </w:pPr>
      <w:r>
        <w:t>De viktigste identifiserte risikoer med tiltak</w:t>
      </w:r>
    </w:p>
    <w:p w14:paraId="2610A7FA" w14:textId="77777777" w:rsidR="00EB066B" w:rsidRPr="004B227B" w:rsidRDefault="00EB066B" w:rsidP="00EB066B">
      <w:pPr>
        <w:pStyle w:val="STY2Listepunkter"/>
        <w:numPr>
          <w:ilvl w:val="0"/>
          <w:numId w:val="24"/>
        </w:numPr>
      </w:pPr>
      <w:r w:rsidRPr="004B227B">
        <w:t>Register over krav om endringsordre og endringsordrer</w:t>
      </w:r>
    </w:p>
    <w:p w14:paraId="6808DB10" w14:textId="77777777" w:rsidR="00EB066B" w:rsidRPr="004B227B" w:rsidRDefault="00EB066B" w:rsidP="00EB066B">
      <w:pPr>
        <w:pStyle w:val="STY2Listepunkter"/>
        <w:numPr>
          <w:ilvl w:val="0"/>
          <w:numId w:val="24"/>
        </w:numPr>
      </w:pPr>
      <w:r w:rsidRPr="004B227B">
        <w:t>Grensesnitt koordinering</w:t>
      </w:r>
    </w:p>
    <w:p w14:paraId="36C8EC53" w14:textId="77777777" w:rsidR="00EB066B" w:rsidRPr="004B227B" w:rsidRDefault="00EB066B" w:rsidP="00EB066B">
      <w:pPr>
        <w:pStyle w:val="STY2Listepunkter"/>
        <w:numPr>
          <w:ilvl w:val="0"/>
          <w:numId w:val="24"/>
        </w:numPr>
      </w:pPr>
      <w:r w:rsidRPr="004B227B">
        <w:t>Status helse,</w:t>
      </w:r>
      <w:r>
        <w:t xml:space="preserve"> miljø og sikkerhet</w:t>
      </w:r>
    </w:p>
    <w:p w14:paraId="32ACEABF" w14:textId="07EFBD59" w:rsidR="00056435" w:rsidRDefault="00056435" w:rsidP="00EB066B">
      <w:pPr>
        <w:pStyle w:val="STY2Listepunkter"/>
        <w:numPr>
          <w:ilvl w:val="0"/>
          <w:numId w:val="24"/>
        </w:numPr>
      </w:pPr>
      <w:r>
        <w:t>Status oppfyllelsesgrad tilknyttet bruk av faglært bemanning</w:t>
      </w:r>
    </w:p>
    <w:p w14:paraId="133FBBBA" w14:textId="59F16D2D" w:rsidR="00056435" w:rsidRDefault="00056435" w:rsidP="00EB066B">
      <w:pPr>
        <w:pStyle w:val="STY2Listepunkter"/>
        <w:numPr>
          <w:ilvl w:val="0"/>
          <w:numId w:val="24"/>
        </w:numPr>
      </w:pPr>
      <w:r>
        <w:t>Status oppfyllelsesgrad tilknyttet bruk av lærlinger</w:t>
      </w:r>
    </w:p>
    <w:p w14:paraId="551EFB20" w14:textId="4560EE90" w:rsidR="00EB066B" w:rsidRPr="004B227B" w:rsidRDefault="00EB066B" w:rsidP="00EB066B">
      <w:pPr>
        <w:pStyle w:val="STY2Listepunkter"/>
        <w:numPr>
          <w:ilvl w:val="0"/>
          <w:numId w:val="24"/>
        </w:numPr>
      </w:pPr>
      <w:r w:rsidRPr="004B227B">
        <w:t>Oppsummering av viktige hendelser denne periode (framdrift, økonomi og SHA)</w:t>
      </w:r>
    </w:p>
    <w:p w14:paraId="2094E5B3" w14:textId="77777777" w:rsidR="00EB066B" w:rsidRPr="004B227B" w:rsidRDefault="00EB066B" w:rsidP="00EB066B">
      <w:pPr>
        <w:pStyle w:val="STY2Listepunkter"/>
        <w:numPr>
          <w:ilvl w:val="0"/>
          <w:numId w:val="24"/>
        </w:numPr>
      </w:pPr>
      <w:r w:rsidRPr="004B227B">
        <w:t>Oppsummering av viktige hendelser neste periode (framdrift, økonomi og SHA)</w:t>
      </w:r>
    </w:p>
    <w:p w14:paraId="0B3CCD29" w14:textId="77777777" w:rsidR="00EB066B" w:rsidRPr="004B227B" w:rsidRDefault="00EB066B" w:rsidP="00EB066B">
      <w:pPr>
        <w:pStyle w:val="STY2Listepunkter"/>
        <w:numPr>
          <w:ilvl w:val="0"/>
          <w:numId w:val="24"/>
        </w:numPr>
      </w:pPr>
      <w:r w:rsidRPr="004B227B">
        <w:t xml:space="preserve">Planlagt og virkelig bemanning </w:t>
      </w:r>
    </w:p>
    <w:p w14:paraId="36975C29" w14:textId="4C677102" w:rsidR="00EB066B" w:rsidRPr="004B227B" w:rsidRDefault="00EB066B" w:rsidP="00EB066B">
      <w:pPr>
        <w:pStyle w:val="STY2Listepunkter"/>
        <w:numPr>
          <w:ilvl w:val="0"/>
          <w:numId w:val="24"/>
        </w:numPr>
      </w:pPr>
      <w:r>
        <w:t>Kostnader</w:t>
      </w:r>
      <w:r w:rsidR="00F96B77">
        <w:t xml:space="preserve"> iht. punkt </w:t>
      </w:r>
      <w:r w:rsidR="00EE623C">
        <w:t>4</w:t>
      </w:r>
      <w:r w:rsidR="00DA6AF7">
        <w:t>9</w:t>
      </w:r>
      <w:r w:rsidR="00F96B77">
        <w:t>.3</w:t>
      </w:r>
    </w:p>
    <w:p w14:paraId="67B7688F" w14:textId="10990C2A" w:rsidR="00EB066B" w:rsidRPr="004B227B" w:rsidRDefault="00EB066B" w:rsidP="00EB066B">
      <w:pPr>
        <w:pStyle w:val="STY2Listepunkter"/>
        <w:numPr>
          <w:ilvl w:val="0"/>
          <w:numId w:val="24"/>
        </w:numPr>
      </w:pPr>
      <w:r w:rsidRPr="004B227B">
        <w:t>Tid</w:t>
      </w:r>
      <w:r w:rsidR="00F96B77">
        <w:t>s</w:t>
      </w:r>
      <w:r w:rsidRPr="004B227B">
        <w:t>- og fremdriftsrapportering</w:t>
      </w:r>
      <w:r w:rsidR="00F96B77">
        <w:t xml:space="preserve"> iht. punkt </w:t>
      </w:r>
      <w:r w:rsidR="00EE623C">
        <w:t>4</w:t>
      </w:r>
      <w:r w:rsidR="00DA6AF7">
        <w:t>9</w:t>
      </w:r>
      <w:r w:rsidR="00F96B77">
        <w:t>.4</w:t>
      </w:r>
    </w:p>
    <w:p w14:paraId="023323B9" w14:textId="77777777" w:rsidR="00EB066B" w:rsidRPr="004B227B" w:rsidRDefault="00EB066B" w:rsidP="00EB066B">
      <w:pPr>
        <w:pStyle w:val="STY2Listepunkter"/>
        <w:numPr>
          <w:ilvl w:val="0"/>
          <w:numId w:val="24"/>
        </w:numPr>
      </w:pPr>
      <w:r w:rsidRPr="004B227B">
        <w:t>Status FDV-dokumentasjon</w:t>
      </w:r>
    </w:p>
    <w:p w14:paraId="11741B66" w14:textId="616ACD2F" w:rsidR="00EB066B" w:rsidRDefault="00EB066B" w:rsidP="00EB066B">
      <w:pPr>
        <w:pStyle w:val="STY2Listepunkter"/>
        <w:numPr>
          <w:ilvl w:val="0"/>
          <w:numId w:val="24"/>
        </w:numPr>
      </w:pPr>
      <w:r w:rsidRPr="004B227B">
        <w:t>Relevante bilder</w:t>
      </w:r>
    </w:p>
    <w:p w14:paraId="31F1B522" w14:textId="02411AD1" w:rsidR="00F96B77" w:rsidRDefault="00F96B77" w:rsidP="00F96B77">
      <w:pPr>
        <w:pStyle w:val="Heading2"/>
      </w:pPr>
      <w:bookmarkStart w:id="287" w:name="_Toc228863404"/>
      <w:r>
        <w:t>Rapportering av kostnader</w:t>
      </w:r>
      <w:bookmarkEnd w:id="287"/>
    </w:p>
    <w:p w14:paraId="48381693" w14:textId="77777777" w:rsidR="00F96B77" w:rsidRPr="004B227B" w:rsidRDefault="00F96B77" w:rsidP="00F96B77">
      <w:pPr>
        <w:pStyle w:val="STY2Brdtekst"/>
      </w:pPr>
      <w:r w:rsidRPr="004B227B">
        <w:t>Entreprenøren skal rapportere kostnader iht. følgende:</w:t>
      </w:r>
    </w:p>
    <w:p w14:paraId="2AC6EE3B" w14:textId="77777777" w:rsidR="00F96B77" w:rsidRPr="004B227B" w:rsidRDefault="00F96B77" w:rsidP="00F96B77">
      <w:pPr>
        <w:pStyle w:val="STY2Brdtekst"/>
      </w:pPr>
      <w:r>
        <w:t xml:space="preserve">1. </w:t>
      </w:r>
      <w:r w:rsidRPr="004B227B">
        <w:t>Original kontrakt</w:t>
      </w:r>
    </w:p>
    <w:p w14:paraId="2CAE0555" w14:textId="77777777" w:rsidR="00F96B77" w:rsidRPr="004B227B" w:rsidRDefault="00F96B77" w:rsidP="00F96B77">
      <w:pPr>
        <w:pStyle w:val="STY2Brdtekst"/>
      </w:pPr>
      <w:r>
        <w:t xml:space="preserve">2. </w:t>
      </w:r>
      <w:r w:rsidRPr="004B227B">
        <w:t>Mengderegulering</w:t>
      </w:r>
    </w:p>
    <w:p w14:paraId="2B0F54B0" w14:textId="77777777" w:rsidR="00F96B77" w:rsidRPr="004B227B" w:rsidRDefault="00F96B77" w:rsidP="00F96B77">
      <w:pPr>
        <w:pStyle w:val="STY2Brdtekst"/>
      </w:pPr>
      <w:r>
        <w:t xml:space="preserve">3. </w:t>
      </w:r>
      <w:r w:rsidRPr="004B227B">
        <w:t>Endringer</w:t>
      </w:r>
    </w:p>
    <w:p w14:paraId="0630B05E" w14:textId="77777777" w:rsidR="00F96B77" w:rsidRPr="004B227B" w:rsidRDefault="00F96B77" w:rsidP="00F96B77">
      <w:pPr>
        <w:pStyle w:val="STY2Brdtekst"/>
      </w:pPr>
      <w:r>
        <w:t xml:space="preserve">4. </w:t>
      </w:r>
      <w:r w:rsidRPr="004B227B">
        <w:t>Gjeldende budsjett (kontraktsverdi) (1+2+3)</w:t>
      </w:r>
    </w:p>
    <w:p w14:paraId="14EAC41E" w14:textId="77777777" w:rsidR="00F96B77" w:rsidRPr="004B227B" w:rsidRDefault="00F96B77" w:rsidP="00F96B77">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0"/>
        <w:ind w:left="550"/>
        <w:rPr>
          <w:rFonts w:ascii="Arial" w:hAnsi="Arial"/>
        </w:rPr>
      </w:pPr>
    </w:p>
    <w:p w14:paraId="4D4ED8C2" w14:textId="2C19E551" w:rsidR="00F96B77" w:rsidRDefault="00375287" w:rsidP="00F96B77">
      <w:pPr>
        <w:pStyle w:val="STY2Brdtekst"/>
      </w:pPr>
      <w:r>
        <w:t>Dersom byggherren krever det, skal rapportering skje på fastsatte skjemaer.</w:t>
      </w:r>
    </w:p>
    <w:p w14:paraId="416DD81A" w14:textId="489AE803" w:rsidR="00F96B77" w:rsidRDefault="00F96B77" w:rsidP="00F96B77">
      <w:pPr>
        <w:pStyle w:val="Heading2"/>
      </w:pPr>
      <w:bookmarkStart w:id="288" w:name="_Toc228863405"/>
      <w:r>
        <w:t>Tids- og fremdriftsrapportering</w:t>
      </w:r>
      <w:bookmarkEnd w:id="288"/>
    </w:p>
    <w:p w14:paraId="1E9F4507" w14:textId="18E8D7B1" w:rsidR="00375287" w:rsidRDefault="00375287" w:rsidP="00375287">
      <w:pPr>
        <w:pStyle w:val="STY2Brdtekst"/>
      </w:pPr>
      <w:r>
        <w:t>Entreprenøren skal rapportere fremdrift mot fremdriftsplan.</w:t>
      </w:r>
    </w:p>
    <w:p w14:paraId="37A77200" w14:textId="77777777" w:rsidR="00375287" w:rsidRDefault="00375287" w:rsidP="00375287">
      <w:pPr>
        <w:pStyle w:val="STY2Brdtekst"/>
      </w:pPr>
    </w:p>
    <w:p w14:paraId="35274693" w14:textId="3D481A3B" w:rsidR="00375287" w:rsidRDefault="00375287" w:rsidP="00375287">
      <w:pPr>
        <w:pStyle w:val="STY2Brdtekst"/>
      </w:pPr>
      <w:r>
        <w:t>Entreprenøren skal angi årsaken til eventuelle avvik mellom planlagt fremdrift og virkelig fremdrift (på aktivitetsnivå), og eventuelle konsekvenser dette gir mot delfrister og/eller sluttfrist. Aktiviteter skal oppdateres med prognose-start/-slutt. Dersom byggherren krever det, skal rapportering skje på fastsatte skjemaer.</w:t>
      </w:r>
    </w:p>
    <w:p w14:paraId="16AE74B5" w14:textId="77777777" w:rsidR="00F96B77" w:rsidRPr="00F96B77" w:rsidRDefault="00F96B77" w:rsidP="003014BA"/>
    <w:p w14:paraId="2E4BC77C" w14:textId="77777777" w:rsidR="00EB066B" w:rsidRPr="004A078A" w:rsidRDefault="00EB066B" w:rsidP="00EB066B">
      <w:pPr>
        <w:pStyle w:val="Heading1"/>
      </w:pPr>
      <w:bookmarkStart w:id="289" w:name="_Toc33700648"/>
      <w:bookmarkStart w:id="290" w:name="_Toc35804394"/>
      <w:bookmarkStart w:id="291" w:name="_Toc228863406"/>
      <w:r>
        <w:t>Oppgaver etter plan- og bygningsloven m.v.</w:t>
      </w:r>
      <w:bookmarkEnd w:id="289"/>
      <w:bookmarkEnd w:id="290"/>
      <w:bookmarkEnd w:id="291"/>
    </w:p>
    <w:p w14:paraId="654DC9BE" w14:textId="3748A08A" w:rsidR="00CB5668" w:rsidRDefault="00CB5668" w:rsidP="00CB5668">
      <w:pPr>
        <w:pStyle w:val="STY2Brdtekst"/>
      </w:pPr>
      <w:bookmarkStart w:id="292" w:name="_Toc512613407"/>
      <w:bookmarkStart w:id="293" w:name="_Toc25594666"/>
      <w:bookmarkStart w:id="294" w:name="_Toc33700649"/>
      <w:r>
        <w:t xml:space="preserve">Byggherren skal være ansvarlig søker for arbeider som er søknadspliktige etter plan- og bygningsloven, med mindre annet avtales. </w:t>
      </w:r>
    </w:p>
    <w:p w14:paraId="744177C7" w14:textId="77777777" w:rsidR="00CB5668" w:rsidRDefault="00CB5668" w:rsidP="00CB5668">
      <w:pPr>
        <w:pStyle w:val="STY2Brdtekst"/>
      </w:pPr>
    </w:p>
    <w:p w14:paraId="0E9D13DE" w14:textId="77777777" w:rsidR="00CB5668" w:rsidRDefault="00CB5668" w:rsidP="00CB5668">
      <w:pPr>
        <w:pStyle w:val="STY2Brdtekst"/>
      </w:pPr>
      <w:r>
        <w:t xml:space="preserve">Entreprenøren og hans eventuelle kontraktsmedhjelpere skal erklære ansvar etter plan- og bygningsloven for arbeider der erklæring om ansvarsrett er relevant. </w:t>
      </w:r>
    </w:p>
    <w:p w14:paraId="3B0FE7D1" w14:textId="77777777" w:rsidR="00CB5668" w:rsidRDefault="00CB5668" w:rsidP="00CB5668">
      <w:pPr>
        <w:pStyle w:val="STY2Brdtekst"/>
      </w:pPr>
    </w:p>
    <w:p w14:paraId="7DCD5850" w14:textId="24241150" w:rsidR="00CB5668" w:rsidRDefault="00CB5668" w:rsidP="00CB5668">
      <w:pPr>
        <w:pStyle w:val="STY2Brdtekst"/>
      </w:pPr>
      <w:r>
        <w:t xml:space="preserve">Entreprenøren skal bistå byggherren med nødvendig dokumentasjon til kontrollplan/gjennomføringsplan for tiltaket. </w:t>
      </w:r>
    </w:p>
    <w:p w14:paraId="16B8F4EB" w14:textId="77777777" w:rsidR="007D39F3" w:rsidRDefault="007D39F3" w:rsidP="00CB5668">
      <w:pPr>
        <w:pStyle w:val="STY2Brdtekst"/>
      </w:pPr>
    </w:p>
    <w:p w14:paraId="54BD9E2C" w14:textId="42885286" w:rsidR="00EB066B" w:rsidRDefault="00CB5668" w:rsidP="00CB5668">
      <w:pPr>
        <w:pStyle w:val="STY2Brdtekst"/>
      </w:pPr>
      <w:r>
        <w:t xml:space="preserve">Entreprenørens arbeider og utgifter med å oppnå nødvendige tillatelser/ferdigattester/ samsvarserklæringer eller tilsvarende skal være inkludert i kontraktssummen. </w:t>
      </w:r>
    </w:p>
    <w:p w14:paraId="0969D162" w14:textId="77777777" w:rsidR="00EB066B" w:rsidRDefault="00EB066B" w:rsidP="00EB066B">
      <w:pPr>
        <w:pStyle w:val="STY2Brdtekst"/>
      </w:pPr>
    </w:p>
    <w:p w14:paraId="3B925672" w14:textId="77777777" w:rsidR="00EB066B" w:rsidRPr="00363B78" w:rsidRDefault="00EB066B" w:rsidP="00EB066B">
      <w:pPr>
        <w:pStyle w:val="Heading1"/>
        <w:spacing w:after="160"/>
      </w:pPr>
      <w:bookmarkStart w:id="295" w:name="_Toc35804395"/>
      <w:bookmarkStart w:id="296" w:name="_Toc228863407"/>
      <w:r w:rsidRPr="00363B78">
        <w:t>Byggherrens tekniske regelverk</w:t>
      </w:r>
      <w:bookmarkEnd w:id="292"/>
      <w:bookmarkEnd w:id="293"/>
      <w:bookmarkEnd w:id="294"/>
      <w:bookmarkEnd w:id="295"/>
      <w:bookmarkEnd w:id="296"/>
    </w:p>
    <w:p w14:paraId="0637D1A7" w14:textId="77777777" w:rsidR="002D6CFC" w:rsidRDefault="002D6CFC" w:rsidP="002D6CFC">
      <w:pPr>
        <w:pStyle w:val="STY2Brdtekst"/>
        <w:rPr>
          <w:color w:val="auto"/>
        </w:rPr>
      </w:pPr>
      <w:r w:rsidRPr="00A57190">
        <w:rPr>
          <w:color w:val="auto"/>
        </w:rPr>
        <w:t>Byggherrens tekni</w:t>
      </w:r>
      <w:r w:rsidRPr="00363B78">
        <w:t xml:space="preserve">ske </w:t>
      </w:r>
      <w:r w:rsidRPr="00A57190">
        <w:rPr>
          <w:color w:val="auto"/>
        </w:rPr>
        <w:t xml:space="preserve">regelverk </w:t>
      </w:r>
      <w:r>
        <w:rPr>
          <w:color w:val="auto"/>
        </w:rPr>
        <w:t xml:space="preserve">er bestemmelser for </w:t>
      </w:r>
      <w:r w:rsidRPr="003656AA">
        <w:rPr>
          <w:color w:val="auto"/>
        </w:rPr>
        <w:t>prosjektering og bygging av anlegg, komponenter, systemer mv.</w:t>
      </w:r>
      <w:r>
        <w:rPr>
          <w:color w:val="auto"/>
        </w:rPr>
        <w:t xml:space="preserve"> Teknisk regelverk gir ikke en beskrivelse av eksisterende infrastruktur eller en berettiget forventning om at eksisterende infrastruktur er prosjektert eller bygget i henhold til regelverket.</w:t>
      </w:r>
      <w:r w:rsidRPr="00252946">
        <w:t xml:space="preserve"> </w:t>
      </w:r>
      <w:r w:rsidRPr="00252946">
        <w:rPr>
          <w:color w:val="auto"/>
        </w:rPr>
        <w:t xml:space="preserve">Teknisk regelverk er tilgjengelig på </w:t>
      </w:r>
      <w:hyperlink r:id="rId15" w:history="1">
        <w:r w:rsidRPr="00FA4AAD">
          <w:rPr>
            <w:rStyle w:val="Hyperlink"/>
          </w:rPr>
          <w:t>www.banenor.no</w:t>
        </w:r>
      </w:hyperlink>
      <w:r>
        <w:rPr>
          <w:color w:val="auto"/>
        </w:rPr>
        <w:t xml:space="preserve">. </w:t>
      </w:r>
    </w:p>
    <w:p w14:paraId="267296D0" w14:textId="77777777" w:rsidR="002D6CFC" w:rsidRDefault="002D6CFC" w:rsidP="002D6CFC">
      <w:pPr>
        <w:pStyle w:val="STY2Brdtekst"/>
        <w:rPr>
          <w:color w:val="auto"/>
        </w:rPr>
      </w:pPr>
    </w:p>
    <w:p w14:paraId="1510644F" w14:textId="77777777" w:rsidR="002D6CFC" w:rsidRPr="00A57190" w:rsidRDefault="002D6CFC" w:rsidP="002D6CFC">
      <w:pPr>
        <w:pStyle w:val="STY2Brdtekst"/>
        <w:rPr>
          <w:color w:val="auto"/>
        </w:rPr>
      </w:pPr>
      <w:r>
        <w:rPr>
          <w:color w:val="auto"/>
        </w:rPr>
        <w:t>For denne kontrakten skal teknisk regelverk</w:t>
      </w:r>
      <w:r w:rsidRPr="00A57190">
        <w:rPr>
          <w:color w:val="auto"/>
        </w:rPr>
        <w:t xml:space="preserve"> legges til grunn </w:t>
      </w:r>
      <w:r w:rsidRPr="00363B78">
        <w:t>for all prosjektering og bygging av anlegg, komponenter</w:t>
      </w:r>
      <w:r>
        <w:t>,</w:t>
      </w:r>
      <w:r w:rsidRPr="00363B78">
        <w:t xml:space="preserve"> systemer</w:t>
      </w:r>
      <w:r>
        <w:t xml:space="preserve"> mv.</w:t>
      </w:r>
      <w:r w:rsidRPr="00363B78">
        <w:t xml:space="preserve"> som omfattes av regelverket. </w:t>
      </w:r>
      <w:r w:rsidRPr="00A57190">
        <w:rPr>
          <w:color w:val="auto"/>
        </w:rPr>
        <w:t xml:space="preserve">I den grad byggherren i </w:t>
      </w:r>
      <w:r>
        <w:rPr>
          <w:color w:val="auto"/>
        </w:rPr>
        <w:t xml:space="preserve">beskrivelsen/mengdefortegnelsen </w:t>
      </w:r>
      <w:r w:rsidRPr="00A57190">
        <w:rPr>
          <w:color w:val="auto"/>
        </w:rPr>
        <w:t>eller andre steder i kontrakten har vist til spesifikke deler av teknisk regelverk, er dette gjort av informasjonshensyn / presisjonshensyn. Teknisk regelverk gjelder like fullt</w:t>
      </w:r>
      <w:r>
        <w:rPr>
          <w:color w:val="auto"/>
        </w:rPr>
        <w:t xml:space="preserve"> for</w:t>
      </w:r>
      <w:r w:rsidRPr="00A57190">
        <w:rPr>
          <w:color w:val="auto"/>
        </w:rPr>
        <w:t xml:space="preserve"> alle anlegg, komponenter</w:t>
      </w:r>
      <w:r>
        <w:rPr>
          <w:color w:val="auto"/>
        </w:rPr>
        <w:t>, systemer mv.</w:t>
      </w:r>
      <w:r w:rsidRPr="00A57190">
        <w:rPr>
          <w:color w:val="auto"/>
        </w:rPr>
        <w:t xml:space="preserve"> som skal prosjekteres og bygges under kontrakten.</w:t>
      </w:r>
    </w:p>
    <w:p w14:paraId="40ECFD22" w14:textId="6F574076" w:rsidR="00EB066B" w:rsidRPr="00A57190" w:rsidRDefault="00EB066B" w:rsidP="00EB066B">
      <w:pPr>
        <w:pStyle w:val="STY2Brdtekst"/>
        <w:rPr>
          <w:color w:val="auto"/>
        </w:rPr>
      </w:pPr>
    </w:p>
    <w:p w14:paraId="5EB7D259" w14:textId="77777777" w:rsidR="00EB066B" w:rsidRDefault="00EB066B" w:rsidP="00EB066B">
      <w:pPr>
        <w:pStyle w:val="STY2Brdtekst"/>
      </w:pPr>
      <w:r>
        <w:t>Entreprenør</w:t>
      </w:r>
      <w:r w:rsidRPr="00363B78">
        <w:t xml:space="preserve">en skal snarest mulig varsle byggherren </w:t>
      </w:r>
      <w:r>
        <w:t>dersom</w:t>
      </w:r>
      <w:r w:rsidRPr="00363B78">
        <w:t xml:space="preserve"> det avdekkes prosjektering eller bygging som avviker fra teknisk regelverk. Eventuelle avvikssøknader skal behandles i henhold til byggherrens rutiner for dette, som også skal være beskrevet i </w:t>
      </w:r>
      <w:r>
        <w:t>entreprenøren</w:t>
      </w:r>
      <w:r w:rsidRPr="00363B78">
        <w:t>s kvalitetsplan.</w:t>
      </w:r>
    </w:p>
    <w:p w14:paraId="4D0D87BC" w14:textId="77777777" w:rsidR="00EB066B" w:rsidRPr="00363B78" w:rsidRDefault="00EB066B" w:rsidP="00EB066B">
      <w:pPr>
        <w:pStyle w:val="STY2Brdtekst"/>
      </w:pPr>
    </w:p>
    <w:p w14:paraId="1B1D0440" w14:textId="77777777" w:rsidR="00EB066B" w:rsidRPr="00363B78" w:rsidRDefault="00EB066B" w:rsidP="00EB066B">
      <w:pPr>
        <w:pStyle w:val="Heading1"/>
        <w:spacing w:after="160"/>
      </w:pPr>
      <w:bookmarkStart w:id="297" w:name="_Toc340238502"/>
      <w:bookmarkStart w:id="298" w:name="_Toc342127423"/>
      <w:bookmarkStart w:id="299" w:name="_Toc342127492"/>
      <w:bookmarkStart w:id="300" w:name="_Toc342127710"/>
      <w:bookmarkStart w:id="301" w:name="_Toc342127888"/>
      <w:bookmarkStart w:id="302" w:name="_Toc342127987"/>
      <w:bookmarkStart w:id="303" w:name="_Toc342128601"/>
      <w:bookmarkStart w:id="304" w:name="_Toc342129920"/>
      <w:bookmarkStart w:id="305" w:name="_Toc342230046"/>
      <w:bookmarkStart w:id="306" w:name="_Toc342254488"/>
      <w:bookmarkStart w:id="307" w:name="_Toc342254541"/>
      <w:bookmarkStart w:id="308" w:name="_Toc342641305"/>
      <w:bookmarkStart w:id="309" w:name="_Toc332720746"/>
      <w:bookmarkStart w:id="310" w:name="_Toc332720747"/>
      <w:bookmarkStart w:id="311" w:name="_Toc332720752"/>
      <w:bookmarkStart w:id="312" w:name="_Toc332720753"/>
      <w:bookmarkStart w:id="313" w:name="_Toc332720760"/>
      <w:bookmarkStart w:id="314" w:name="_Toc332720761"/>
      <w:bookmarkStart w:id="315" w:name="_Toc332720764"/>
      <w:bookmarkStart w:id="316" w:name="_Toc332720769"/>
      <w:bookmarkStart w:id="317" w:name="_Toc512613430"/>
      <w:bookmarkStart w:id="318" w:name="_Toc25594689"/>
      <w:bookmarkStart w:id="319" w:name="_Toc33700650"/>
      <w:bookmarkStart w:id="320" w:name="_Toc35804396"/>
      <w:bookmarkStart w:id="321" w:name="_Toc332973167"/>
      <w:bookmarkStart w:id="322" w:name="_Toc332720774"/>
      <w:bookmarkStart w:id="323" w:name="_Toc177882774"/>
      <w:bookmarkStart w:id="324" w:name="_Toc228863408"/>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Pr="00363B78">
        <w:t>Teknisk dokumentstyring</w:t>
      </w:r>
      <w:r>
        <w:t>, FDV-dokumentasjon</w:t>
      </w:r>
      <w:bookmarkEnd w:id="317"/>
      <w:bookmarkEnd w:id="318"/>
      <w:bookmarkEnd w:id="319"/>
      <w:bookmarkEnd w:id="320"/>
      <w:bookmarkEnd w:id="324"/>
    </w:p>
    <w:p w14:paraId="4338D3A2" w14:textId="77777777" w:rsidR="00EB066B" w:rsidRDefault="00EB066B" w:rsidP="00EB066B">
      <w:pPr>
        <w:pStyle w:val="STY2Brdtekst"/>
      </w:pPr>
      <w:bookmarkStart w:id="325" w:name="_Toc340222530"/>
      <w:bookmarkStart w:id="326" w:name="_Toc340238536"/>
      <w:r>
        <w:t>Entreprenør</w:t>
      </w:r>
      <w:r w:rsidRPr="00363B78">
        <w:t>en skal følge byggherrens krav til teknisk dokumentstyring, administrativ dokumentasjon</w:t>
      </w:r>
      <w:r>
        <w:t>, FDV-dokumentasjon</w:t>
      </w:r>
      <w:r w:rsidRPr="00363B78">
        <w:t xml:space="preserve"> og sluttdokumentasjon slik dette fremgår av </w:t>
      </w:r>
      <w:r>
        <w:t>kapittel</w:t>
      </w:r>
      <w:r w:rsidRPr="00363B78">
        <w:t xml:space="preserve"> C4 og kontrakten for øvrig.</w:t>
      </w:r>
      <w:bookmarkEnd w:id="325"/>
      <w:bookmarkEnd w:id="326"/>
    </w:p>
    <w:p w14:paraId="761BB328" w14:textId="77777777" w:rsidR="00EB066B" w:rsidRDefault="00EB066B" w:rsidP="00EB066B">
      <w:pPr>
        <w:pStyle w:val="STY2Brdtekst"/>
      </w:pPr>
    </w:p>
    <w:p w14:paraId="1FB50669" w14:textId="77777777" w:rsidR="00EB066B" w:rsidRPr="00363B78" w:rsidRDefault="00EB066B" w:rsidP="00EB066B">
      <w:pPr>
        <w:pStyle w:val="Heading1"/>
        <w:spacing w:after="160"/>
      </w:pPr>
      <w:bookmarkStart w:id="327" w:name="_Toc33700651"/>
      <w:bookmarkStart w:id="328" w:name="_Toc35804397"/>
      <w:bookmarkStart w:id="329" w:name="_Toc228863409"/>
      <w:r>
        <w:lastRenderedPageBreak/>
        <w:t>Intervensjonsrett</w:t>
      </w:r>
      <w:bookmarkEnd w:id="327"/>
      <w:bookmarkEnd w:id="328"/>
      <w:bookmarkEnd w:id="329"/>
    </w:p>
    <w:p w14:paraId="7EC3ADCD" w14:textId="77777777" w:rsidR="00EB066B" w:rsidRDefault="00EB066B" w:rsidP="00EB066B">
      <w:pPr>
        <w:pStyle w:val="STY2Brdtekst"/>
      </w:pPr>
      <w:r w:rsidRPr="001A7E60">
        <w:t xml:space="preserve">Byggherren har rett til å tre inn i </w:t>
      </w:r>
      <w:r>
        <w:t>entreprenøren</w:t>
      </w:r>
      <w:r w:rsidRPr="001A7E60">
        <w:t xml:space="preserve">s kontrakter med </w:t>
      </w:r>
      <w:r>
        <w:t>kontraktsmedhjelpere</w:t>
      </w:r>
      <w:r w:rsidRPr="001A7E60">
        <w:t xml:space="preserve"> i de tilfeller hvor </w:t>
      </w:r>
      <w:r>
        <w:t>entreprenøren</w:t>
      </w:r>
      <w:r w:rsidRPr="001A7E60">
        <w:t xml:space="preserve"> vesentlig misligholder sine kontraktsforpliktelser overfor byggherren eller overfor kontraktsmedhjelper</w:t>
      </w:r>
      <w:r>
        <w:t>e</w:t>
      </w:r>
      <w:r w:rsidRPr="001A7E60">
        <w:t>, eller stanser sine betalinger til kontraktsmedhjelperne, blir insolvent eller går konkurs.</w:t>
      </w:r>
    </w:p>
    <w:p w14:paraId="33EF9280" w14:textId="77777777" w:rsidR="00EB066B" w:rsidRPr="001A7E60" w:rsidRDefault="00EB066B" w:rsidP="00EB066B">
      <w:pPr>
        <w:pStyle w:val="STY2Brdtekst"/>
      </w:pPr>
    </w:p>
    <w:p w14:paraId="08D40A40" w14:textId="30B292AD" w:rsidR="00EB066B" w:rsidRDefault="00EB066B" w:rsidP="00EB066B">
      <w:pPr>
        <w:pStyle w:val="STY2Brdtekst"/>
      </w:pPr>
      <w:r>
        <w:t>Entreprenør</w:t>
      </w:r>
      <w:r w:rsidRPr="001A7E60">
        <w:t xml:space="preserve">en plikter å sikre byggherren denne </w:t>
      </w:r>
      <w:r>
        <w:t>intervensjons</w:t>
      </w:r>
      <w:r w:rsidRPr="001A7E60">
        <w:t>rett</w:t>
      </w:r>
      <w:r>
        <w:t>en</w:t>
      </w:r>
      <w:r w:rsidRPr="001A7E60">
        <w:t xml:space="preserve"> overfor </w:t>
      </w:r>
      <w:r w:rsidR="003E1CF8">
        <w:t xml:space="preserve">sine </w:t>
      </w:r>
      <w:r w:rsidRPr="001A7E60">
        <w:t>kontraktmedhjelpere ved å innta klausuler som ivaretar d</w:t>
      </w:r>
      <w:r>
        <w:t>enne</w:t>
      </w:r>
      <w:r w:rsidRPr="001A7E60">
        <w:t xml:space="preserve"> rettighete</w:t>
      </w:r>
      <w:r>
        <w:t>n</w:t>
      </w:r>
      <w:r w:rsidRPr="001A7E60">
        <w:t xml:space="preserve"> i kontraktene.</w:t>
      </w:r>
    </w:p>
    <w:p w14:paraId="4999F33F" w14:textId="77777777" w:rsidR="00EB066B" w:rsidRPr="00363B78" w:rsidRDefault="00EB066B" w:rsidP="00EB066B">
      <w:pPr>
        <w:pStyle w:val="STY2Brdtekst"/>
      </w:pPr>
    </w:p>
    <w:p w14:paraId="321581FE" w14:textId="77777777" w:rsidR="00EB066B" w:rsidRPr="00363B78" w:rsidRDefault="00EB066B" w:rsidP="00EB066B">
      <w:pPr>
        <w:pStyle w:val="Heading1"/>
        <w:spacing w:after="160"/>
      </w:pPr>
      <w:bookmarkStart w:id="330" w:name="_Toc512613433"/>
      <w:bookmarkStart w:id="331" w:name="_Toc25594692"/>
      <w:bookmarkStart w:id="332" w:name="_Toc33700652"/>
      <w:bookmarkStart w:id="333" w:name="_Toc35804398"/>
      <w:bookmarkStart w:id="334" w:name="_Toc228863410"/>
      <w:r w:rsidRPr="00363B78">
        <w:t>Evaluering</w:t>
      </w:r>
      <w:bookmarkEnd w:id="330"/>
      <w:bookmarkEnd w:id="331"/>
      <w:bookmarkEnd w:id="332"/>
      <w:bookmarkEnd w:id="333"/>
      <w:bookmarkEnd w:id="334"/>
    </w:p>
    <w:p w14:paraId="7E28B966" w14:textId="179161DD" w:rsidR="00EB066B" w:rsidRDefault="00EB066B" w:rsidP="00EB066B">
      <w:pPr>
        <w:pStyle w:val="STY2Brdtekst"/>
      </w:pPr>
      <w:r w:rsidRPr="00363B78">
        <w:t xml:space="preserve">I </w:t>
      </w:r>
      <w:r w:rsidRPr="00A57190">
        <w:rPr>
          <w:color w:val="auto"/>
        </w:rPr>
        <w:t xml:space="preserve">forbindelse med avslutningen av </w:t>
      </w:r>
      <w:r>
        <w:rPr>
          <w:color w:val="auto"/>
        </w:rPr>
        <w:t>kontrakten</w:t>
      </w:r>
      <w:r w:rsidRPr="00A57190">
        <w:rPr>
          <w:color w:val="auto"/>
        </w:rPr>
        <w:t xml:space="preserve"> skal det gjennomføres en evaluering av </w:t>
      </w:r>
      <w:r>
        <w:rPr>
          <w:color w:val="auto"/>
        </w:rPr>
        <w:t>kontrakts</w:t>
      </w:r>
      <w:r w:rsidR="00EB1AB9">
        <w:rPr>
          <w:color w:val="auto"/>
        </w:rPr>
        <w:t>gjennomføringen</w:t>
      </w:r>
      <w:r>
        <w:rPr>
          <w:color w:val="auto"/>
        </w:rPr>
        <w:t xml:space="preserve">, </w:t>
      </w:r>
      <w:r w:rsidRPr="00A57190">
        <w:rPr>
          <w:color w:val="auto"/>
        </w:rPr>
        <w:t xml:space="preserve">inklusive etterlevelse av </w:t>
      </w:r>
      <w:r w:rsidR="00F94283">
        <w:rPr>
          <w:color w:val="auto"/>
        </w:rPr>
        <w:t>seriøsitetskrav</w:t>
      </w:r>
      <w:r w:rsidRPr="00A57190">
        <w:rPr>
          <w:color w:val="auto"/>
        </w:rPr>
        <w:t xml:space="preserve">. Ved </w:t>
      </w:r>
      <w:r w:rsidR="00EB1AB9">
        <w:rPr>
          <w:color w:val="auto"/>
        </w:rPr>
        <w:t>langvarige</w:t>
      </w:r>
      <w:r w:rsidRPr="00A57190" w:rsidDel="00EB066B">
        <w:rPr>
          <w:color w:val="auto"/>
        </w:rPr>
        <w:t xml:space="preserve"> </w:t>
      </w:r>
      <w:r>
        <w:rPr>
          <w:color w:val="auto"/>
        </w:rPr>
        <w:t>kontrakter</w:t>
      </w:r>
      <w:r w:rsidRPr="00A57190">
        <w:rPr>
          <w:color w:val="auto"/>
        </w:rPr>
        <w:t xml:space="preserve"> kan det også bli gjennomført evaluering underveis. </w:t>
      </w:r>
      <w:r>
        <w:rPr>
          <w:color w:val="auto"/>
        </w:rPr>
        <w:t>Entreprenør</w:t>
      </w:r>
      <w:r w:rsidRPr="00A57190">
        <w:rPr>
          <w:color w:val="auto"/>
        </w:rPr>
        <w:t xml:space="preserve">en skal medvirke til gjennomføringen av evalueringen, herunder ved f.eks. å fylle ut skjema, stille til intervju med medarbeidere utpekt av byggherren, delta i møter osv. </w:t>
      </w:r>
      <w:r>
        <w:rPr>
          <w:color w:val="auto"/>
        </w:rPr>
        <w:t>Entreprenør</w:t>
      </w:r>
      <w:r w:rsidRPr="00A57190">
        <w:rPr>
          <w:color w:val="auto"/>
        </w:rPr>
        <w:t xml:space="preserve">en vil få oversendt resultater fra evalueringen, og gis mulighet til å komme med eventuelle kommentarer. Resultater fra evalueringen kan legges til grunn </w:t>
      </w:r>
      <w:r>
        <w:rPr>
          <w:color w:val="auto"/>
        </w:rPr>
        <w:t>ved</w:t>
      </w:r>
      <w:r w:rsidRPr="00A57190">
        <w:rPr>
          <w:color w:val="auto"/>
        </w:rPr>
        <w:t xml:space="preserve"> kvalifisering, </w:t>
      </w:r>
      <w:r w:rsidRPr="00363B78">
        <w:t>vurdering og valg av leverandører til</w:t>
      </w:r>
      <w:r>
        <w:t xml:space="preserve"> byggherrens fremtidige kontrakter</w:t>
      </w:r>
      <w:r w:rsidRPr="00363B78">
        <w:t>.</w:t>
      </w:r>
      <w:bookmarkEnd w:id="321"/>
      <w:bookmarkEnd w:id="322"/>
      <w:bookmarkEnd w:id="323"/>
    </w:p>
    <w:p w14:paraId="4A2699BA" w14:textId="77777777" w:rsidR="00F34981" w:rsidRPr="00F34981" w:rsidRDefault="00F34981" w:rsidP="00F34981"/>
    <w:sectPr w:rsidR="00F34981" w:rsidRPr="00F34981" w:rsidSect="002675EB">
      <w:headerReference w:type="default" r:id="rId16"/>
      <w:footerReference w:type="default" r:id="rId17"/>
      <w:headerReference w:type="first" r:id="rId18"/>
      <w:footerReference w:type="first" r:id="rId19"/>
      <w:pgSz w:w="11907" w:h="16840" w:code="9"/>
      <w:pgMar w:top="1985" w:right="851"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E8E77" w14:textId="77777777" w:rsidR="000A6AFF" w:rsidRDefault="000A6AFF" w:rsidP="00CE36CF">
      <w:pPr>
        <w:spacing w:after="0" w:line="240" w:lineRule="auto"/>
      </w:pPr>
      <w:r>
        <w:separator/>
      </w:r>
    </w:p>
  </w:endnote>
  <w:endnote w:type="continuationSeparator" w:id="0">
    <w:p w14:paraId="55EA9989" w14:textId="77777777" w:rsidR="000A6AFF" w:rsidRDefault="000A6AFF" w:rsidP="00CE36CF">
      <w:pPr>
        <w:spacing w:after="0" w:line="240" w:lineRule="auto"/>
      </w:pPr>
      <w:r>
        <w:continuationSeparator/>
      </w:r>
    </w:p>
  </w:endnote>
  <w:endnote w:type="continuationNotice" w:id="1">
    <w:p w14:paraId="38C35C80" w14:textId="77777777" w:rsidR="000A6AFF" w:rsidRDefault="000A6A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42112" w14:textId="1446FE21" w:rsidR="003C64B2" w:rsidRDefault="003C64B2">
    <w:pPr>
      <w:pStyle w:val="Footer"/>
    </w:pPr>
    <w:r>
      <w:rPr>
        <w:noProof/>
      </w:rPr>
      <mc:AlternateContent>
        <mc:Choice Requires="wps">
          <w:drawing>
            <wp:anchor distT="0" distB="0" distL="114300" distR="114300" simplePos="0" relativeHeight="251659266" behindDoc="0" locked="0" layoutInCell="0" allowOverlap="1" wp14:anchorId="029002B2" wp14:editId="5D959C13">
              <wp:simplePos x="0" y="0"/>
              <wp:positionH relativeFrom="page">
                <wp:posOffset>0</wp:posOffset>
              </wp:positionH>
              <wp:positionV relativeFrom="page">
                <wp:posOffset>10250170</wp:posOffset>
              </wp:positionV>
              <wp:extent cx="7560945" cy="252095"/>
              <wp:effectExtent l="0" t="0" r="0" b="14605"/>
              <wp:wrapNone/>
              <wp:docPr id="1" name="MSIPCM83ca43358549573db9511cba" descr="{&quot;HashCode&quot;:-9951548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27B088" w14:textId="15EA40B0" w:rsidR="003C64B2" w:rsidRPr="003C64B2" w:rsidRDefault="003C64B2" w:rsidP="003C64B2">
                          <w:pPr>
                            <w:spacing w:after="0"/>
                            <w:rPr>
                              <w:rFonts w:ascii="Arial" w:hAnsi="Arial" w:cs="Arial"/>
                              <w:color w:val="FF8C00"/>
                              <w:sz w:val="20"/>
                            </w:rPr>
                          </w:pPr>
                          <w:r w:rsidRPr="003C64B2">
                            <w:rPr>
                              <w:rFonts w:ascii="Arial" w:hAnsi="Arial" w:cs="Arial"/>
                              <w:color w:val="FF8C00"/>
                              <w:sz w:val="2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9002B2" id="_x0000_t202" coordsize="21600,21600" o:spt="202" path="m,l,21600r21600,l21600,xe">
              <v:stroke joinstyle="miter"/>
              <v:path gradientshapeok="t" o:connecttype="rect"/>
            </v:shapetype>
            <v:shape id="MSIPCM83ca43358549573db9511cba" o:spid="_x0000_s1027" type="#_x0000_t202" alt="{&quot;HashCode&quot;:-995154814,&quot;Height&quot;:842.0,&quot;Width&quot;:595.0,&quot;Placement&quot;:&quot;Footer&quot;,&quot;Index&quot;:&quot;Primary&quot;,&quot;Section&quot;:1,&quot;Top&quot;:0.0,&quot;Left&quot;:0.0}" style="position:absolute;margin-left:0;margin-top:807.1pt;width:595.35pt;height:19.85pt;z-index:25165926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" o:allowincell="f" filled="f" stroked="f" strokeweight=".5pt">
              <v:textbox inset="20pt,0,,0">
                <w:txbxContent>
                  <w:p w14:paraId="7C27B088" w14:textId="15EA40B0" w:rsidR="003C64B2" w:rsidRPr="003C64B2" w:rsidRDefault="003C64B2" w:rsidP="003C64B2">
                    <w:pPr>
                      <w:spacing w:after="0"/>
                      <w:rPr>
                        <w:rFonts w:ascii="Arial" w:hAnsi="Arial" w:cs="Arial"/>
                        <w:color w:val="FF8C00"/>
                        <w:sz w:val="20"/>
                      </w:rPr>
                    </w:pPr>
                    <w:r w:rsidRPr="003C64B2">
                      <w:rPr>
                        <w:rFonts w:ascii="Arial" w:hAnsi="Arial" w:cs="Arial"/>
                        <w:color w:val="FF8C00"/>
                        <w:sz w:val="20"/>
                      </w:rPr>
                      <w:t>I N T E R 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27B04" w14:textId="1881BE77" w:rsidR="003C64B2" w:rsidRDefault="003C64B2">
    <w:pPr>
      <w:pStyle w:val="Footer"/>
    </w:pPr>
    <w:r>
      <w:rPr>
        <w:noProof/>
      </w:rPr>
      <mc:AlternateContent>
        <mc:Choice Requires="wps">
          <w:drawing>
            <wp:anchor distT="0" distB="0" distL="114300" distR="114300" simplePos="0" relativeHeight="251660290" behindDoc="0" locked="0" layoutInCell="0" allowOverlap="1" wp14:anchorId="447488A3" wp14:editId="195905E2">
              <wp:simplePos x="0" y="0"/>
              <wp:positionH relativeFrom="page">
                <wp:posOffset>0</wp:posOffset>
              </wp:positionH>
              <wp:positionV relativeFrom="page">
                <wp:posOffset>10250170</wp:posOffset>
              </wp:positionV>
              <wp:extent cx="7560945" cy="252095"/>
              <wp:effectExtent l="0" t="0" r="0" b="14605"/>
              <wp:wrapNone/>
              <wp:docPr id="3" name="MSIPCMdd834bab9a4e25cc6e1c9404" descr="{&quot;HashCode&quot;:-995154814,&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FB0CB6" w14:textId="51C14FF2" w:rsidR="003C64B2" w:rsidRPr="003C64B2" w:rsidRDefault="003C64B2" w:rsidP="003C64B2">
                          <w:pPr>
                            <w:spacing w:after="0"/>
                            <w:rPr>
                              <w:rFonts w:ascii="Arial" w:hAnsi="Arial" w:cs="Arial"/>
                              <w:color w:val="FF8C00"/>
                              <w:sz w:val="20"/>
                            </w:rPr>
                          </w:pPr>
                          <w:r w:rsidRPr="003C64B2">
                            <w:rPr>
                              <w:rFonts w:ascii="Arial" w:hAnsi="Arial" w:cs="Arial"/>
                              <w:color w:val="FF8C00"/>
                              <w:sz w:val="2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47488A3" id="_x0000_t202" coordsize="21600,21600" o:spt="202" path="m,l,21600r21600,l21600,xe">
              <v:stroke joinstyle="miter"/>
              <v:path gradientshapeok="t" o:connecttype="rect"/>
            </v:shapetype>
            <v:shape id="MSIPCMdd834bab9a4e25cc6e1c9404" o:spid="_x0000_s1029" type="#_x0000_t202" alt="{&quot;HashCode&quot;:-995154814,&quot;Height&quot;:842.0,&quot;Width&quot;:595.0,&quot;Placement&quot;:&quot;Footer&quot;,&quot;Index&quot;:&quot;FirstPage&quot;,&quot;Section&quot;:1,&quot;Top&quot;:0.0,&quot;Left&quot;:0.0}" style="position:absolute;margin-left:0;margin-top:807.1pt;width:595.35pt;height:19.85pt;z-index:25166029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" o:allowincell="f" filled="f" stroked="f" strokeweight=".5pt">
              <v:textbox inset="20pt,0,,0">
                <w:txbxContent>
                  <w:p w14:paraId="4BFB0CB6" w14:textId="51C14FF2" w:rsidR="003C64B2" w:rsidRPr="003C64B2" w:rsidRDefault="003C64B2" w:rsidP="003C64B2">
                    <w:pPr>
                      <w:spacing w:after="0"/>
                      <w:rPr>
                        <w:rFonts w:ascii="Arial" w:hAnsi="Arial" w:cs="Arial"/>
                        <w:color w:val="FF8C00"/>
                        <w:sz w:val="20"/>
                      </w:rPr>
                    </w:pPr>
                    <w:r w:rsidRPr="003C64B2">
                      <w:rPr>
                        <w:rFonts w:ascii="Arial" w:hAnsi="Arial" w:cs="Arial"/>
                        <w:color w:val="FF8C00"/>
                        <w:sz w:val="20"/>
                      </w:rPr>
                      <w:t>I N T E R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EABB5" w14:textId="77777777" w:rsidR="000A6AFF" w:rsidRDefault="000A6AFF" w:rsidP="00CE36CF">
      <w:pPr>
        <w:spacing w:after="0" w:line="240" w:lineRule="auto"/>
      </w:pPr>
      <w:r>
        <w:separator/>
      </w:r>
    </w:p>
  </w:footnote>
  <w:footnote w:type="continuationSeparator" w:id="0">
    <w:p w14:paraId="4FFA9FA2" w14:textId="77777777" w:rsidR="000A6AFF" w:rsidRDefault="000A6AFF" w:rsidP="00CE36CF">
      <w:pPr>
        <w:spacing w:after="0" w:line="240" w:lineRule="auto"/>
      </w:pPr>
      <w:r>
        <w:continuationSeparator/>
      </w:r>
    </w:p>
  </w:footnote>
  <w:footnote w:type="continuationNotice" w:id="1">
    <w:p w14:paraId="6FE6BF73" w14:textId="77777777" w:rsidR="000A6AFF" w:rsidRDefault="000A6A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4365B" w14:textId="3F68D698" w:rsidR="00C336CB" w:rsidRDefault="003C64B2" w:rsidP="007431C9">
    <w:pPr>
      <w:pStyle w:val="Header"/>
    </w:pPr>
    <w:r>
      <w:rPr>
        <w:noProof/>
      </w:rPr>
      <mc:AlternateContent>
        <mc:Choice Requires="wps">
          <w:drawing>
            <wp:anchor distT="0" distB="0" distL="114300" distR="114300" simplePos="0" relativeHeight="251661314" behindDoc="0" locked="0" layoutInCell="0" allowOverlap="1" wp14:anchorId="33FD50AC" wp14:editId="1727292C">
              <wp:simplePos x="0" y="0"/>
              <wp:positionH relativeFrom="page">
                <wp:posOffset>0</wp:posOffset>
              </wp:positionH>
              <wp:positionV relativeFrom="page">
                <wp:posOffset>190500</wp:posOffset>
              </wp:positionV>
              <wp:extent cx="7560945" cy="252095"/>
              <wp:effectExtent l="0" t="0" r="0" b="14605"/>
              <wp:wrapNone/>
              <wp:docPr id="4" name="MSIPCM9d4742f18e566581f98c18dc" descr="{&quot;HashCode&quot;:-1017872526,&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84A7F6" w14:textId="7432A3AE" w:rsidR="003C64B2" w:rsidRPr="003C64B2" w:rsidRDefault="003C64B2" w:rsidP="003C64B2">
                          <w:pPr>
                            <w:spacing w:after="0"/>
                            <w:jc w:val="right"/>
                            <w:rPr>
                              <w:rFonts w:ascii="Arial" w:hAnsi="Arial" w:cs="Arial"/>
                              <w:color w:val="FF8C00"/>
                              <w:sz w:val="20"/>
                            </w:rPr>
                          </w:pPr>
                          <w:r w:rsidRPr="003C64B2">
                            <w:rPr>
                              <w:rFonts w:ascii="Arial" w:hAnsi="Arial" w:cs="Arial"/>
                              <w:color w:val="FF8C00"/>
                              <w:sz w:val="2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3FD50AC" id="_x0000_t202" coordsize="21600,21600" o:spt="202" path="m,l,21600r21600,l21600,xe">
              <v:stroke joinstyle="miter"/>
              <v:path gradientshapeok="t" o:connecttype="rect"/>
            </v:shapetype>
            <v:shape id="MSIPCM9d4742f18e566581f98c18dc" o:spid="_x0000_s1026" type="#_x0000_t202" alt="{&quot;HashCode&quot;:-1017872526,&quot;Height&quot;:842.0,&quot;Width&quot;:595.0,&quot;Placement&quot;:&quot;Header&quot;,&quot;Index&quot;:&quot;Primary&quot;,&quot;Section&quot;:1,&quot;Top&quot;:0.0,&quot;Left&quot;:0.0}" style="position:absolute;left:0;text-align:left;margin-left:0;margin-top:15pt;width:595.35pt;height:19.85pt;z-index:25166131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" o:allowincell="f" filled="f" stroked="f" strokeweight=".5pt">
              <v:textbox inset=",0,20pt,0">
                <w:txbxContent>
                  <w:p w14:paraId="6084A7F6" w14:textId="7432A3AE" w:rsidR="003C64B2" w:rsidRPr="003C64B2" w:rsidRDefault="003C64B2" w:rsidP="003C64B2">
                    <w:pPr>
                      <w:spacing w:after="0"/>
                      <w:jc w:val="right"/>
                      <w:rPr>
                        <w:rFonts w:ascii="Arial" w:hAnsi="Arial" w:cs="Arial"/>
                        <w:color w:val="FF8C00"/>
                        <w:sz w:val="20"/>
                      </w:rPr>
                    </w:pPr>
                    <w:r w:rsidRPr="003C64B2">
                      <w:rPr>
                        <w:rFonts w:ascii="Arial" w:hAnsi="Arial" w:cs="Arial"/>
                        <w:color w:val="FF8C00"/>
                        <w:sz w:val="20"/>
                      </w:rPr>
                      <w:t>I N T E R N</w:t>
                    </w:r>
                  </w:p>
                </w:txbxContent>
              </v:textbox>
              <w10:wrap anchorx="page" anchory="page"/>
            </v:shape>
          </w:pict>
        </mc:Fallback>
      </mc:AlternateContent>
    </w:r>
    <w:r w:rsidR="00C336CB">
      <w:rPr>
        <w:noProof/>
      </w:rPr>
      <w:drawing>
        <wp:anchor distT="0" distB="0" distL="114300" distR="114300" simplePos="0" relativeHeight="251658241" behindDoc="0" locked="0" layoutInCell="1" allowOverlap="1" wp14:anchorId="4E60296B" wp14:editId="5A21BCD8">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2050754953"/>
        <w:dataBinding w:xpath="/root[1]/Tittel[1]" w:storeItemID="{19BF4117-FCCD-4CAF-BE09-0AC67919E432}"/>
        <w:text w:multiLine="1"/>
      </w:sdtPr>
      <w:sdtEndPr/>
      <w:sdtContent>
        <w:r w:rsidR="00C336CB">
          <w:t xml:space="preserve">KAPITTEL C2 </w:t>
        </w:r>
      </w:sdtContent>
    </w:sdt>
    <w:r w:rsidR="00C336CB">
      <w:t xml:space="preserve"> </w:t>
    </w:r>
    <w:r w:rsidR="00C336CB">
      <w:tab/>
      <w:t xml:space="preserve">Side </w:t>
    </w:r>
    <w:r w:rsidR="00C336CB">
      <w:fldChar w:fldCharType="begin"/>
    </w:r>
    <w:r w:rsidR="00C336CB">
      <w:instrText xml:space="preserve"> PAGE  \* Arabic  \* MERGEFORMAT </w:instrText>
    </w:r>
    <w:r w:rsidR="00C336CB">
      <w:fldChar w:fldCharType="separate"/>
    </w:r>
    <w:r w:rsidR="00C336CB">
      <w:t>1</w:t>
    </w:r>
    <w:r w:rsidR="00C336CB">
      <w:fldChar w:fldCharType="end"/>
    </w:r>
    <w:r w:rsidR="00C336CB">
      <w:t xml:space="preserve"> av </w:t>
    </w:r>
    <w:fldSimple w:instr=" NUMPAGES  \* Arabic  \* MERGEFORMAT ">
      <w:r w:rsidR="00C336CB">
        <w:t>3</w:t>
      </w:r>
    </w:fldSimple>
  </w:p>
  <w:p w14:paraId="4A664143" w14:textId="36C00C4E" w:rsidR="00C336CB" w:rsidRDefault="00092D8B" w:rsidP="007431C9">
    <w:pPr>
      <w:pStyle w:val="Header"/>
    </w:pPr>
    <w:sdt>
      <w:sdtPr>
        <w:alias w:val="Undertittel"/>
        <w:tag w:val="Undertittel"/>
        <w:id w:val="-1595393944"/>
        <w:placeholder>
          <w:docPart w:val="40EE7575B46A45018FEC4089CF51F9BC"/>
        </w:placeholder>
        <w:dataBinding w:xpath="/root[1]/Undertittel[1]" w:storeItemID="{19BF4117-FCCD-4CAF-BE09-0AC67919E432}"/>
        <w:text w:multiLine="1"/>
      </w:sdtPr>
      <w:sdtEndPr/>
      <w:sdtContent>
        <w:r w:rsidR="00C336CB">
          <w:t xml:space="preserve">SPESIELLE KONTRAKTSBESTEMMELSER TIL NS 8406 </w:t>
        </w:r>
      </w:sdtContent>
    </w:sdt>
    <w:r w:rsidR="00C336CB">
      <w:tab/>
    </w:r>
    <w:r w:rsidR="006A449F">
      <w:t>2</w:t>
    </w:r>
    <w:r w:rsidR="00D962A9">
      <w:t>2</w:t>
    </w:r>
    <w:r w:rsidR="0086551A">
      <w:t>.</w:t>
    </w:r>
    <w:r w:rsidR="00CF5211">
      <w:t>0</w:t>
    </w:r>
    <w:r w:rsidR="006A449F">
      <w:t>4</w:t>
    </w:r>
    <w:r w:rsidR="0086551A">
      <w:t>.202</w:t>
    </w:r>
    <w:r w:rsidR="006A449F">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D7CA" w14:textId="7EA5753F" w:rsidR="00C336CB" w:rsidRDefault="003C64B2" w:rsidP="002675EB">
    <w:pPr>
      <w:pStyle w:val="Header"/>
    </w:pPr>
    <w:r>
      <w:rPr>
        <w:noProof/>
      </w:rPr>
      <mc:AlternateContent>
        <mc:Choice Requires="wps">
          <w:drawing>
            <wp:anchor distT="0" distB="0" distL="114300" distR="114300" simplePos="0" relativeHeight="251662338" behindDoc="0" locked="0" layoutInCell="0" allowOverlap="1" wp14:anchorId="2C8FFE74" wp14:editId="4DCF3684">
              <wp:simplePos x="0" y="0"/>
              <wp:positionH relativeFrom="page">
                <wp:posOffset>0</wp:posOffset>
              </wp:positionH>
              <wp:positionV relativeFrom="page">
                <wp:posOffset>190500</wp:posOffset>
              </wp:positionV>
              <wp:extent cx="7560945" cy="252095"/>
              <wp:effectExtent l="0" t="0" r="0" b="14605"/>
              <wp:wrapNone/>
              <wp:docPr id="7" name="MSIPCM88cd414bb903bda5fccec161" descr="{&quot;HashCode&quot;:-1017872526,&quot;Height&quot;:842.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439F81" w14:textId="3939C949" w:rsidR="003C64B2" w:rsidRPr="003C64B2" w:rsidRDefault="003C64B2" w:rsidP="003C64B2">
                          <w:pPr>
                            <w:spacing w:after="0"/>
                            <w:jc w:val="right"/>
                            <w:rPr>
                              <w:rFonts w:ascii="Arial" w:hAnsi="Arial" w:cs="Arial"/>
                              <w:color w:val="FF8C00"/>
                              <w:sz w:val="20"/>
                            </w:rPr>
                          </w:pPr>
                          <w:r w:rsidRPr="003C64B2">
                            <w:rPr>
                              <w:rFonts w:ascii="Arial" w:hAnsi="Arial" w:cs="Arial"/>
                              <w:color w:val="FF8C00"/>
                              <w:sz w:val="2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C8FFE74" id="_x0000_t202" coordsize="21600,21600" o:spt="202" path="m,l,21600r21600,l21600,xe">
              <v:stroke joinstyle="miter"/>
              <v:path gradientshapeok="t" o:connecttype="rect"/>
            </v:shapetype>
            <v:shape id="MSIPCM88cd414bb903bda5fccec161" o:spid="_x0000_s1028" type="#_x0000_t202" alt="{&quot;HashCode&quot;:-1017872526,&quot;Height&quot;:842.0,&quot;Width&quot;:595.0,&quot;Placement&quot;:&quot;Header&quot;,&quot;Index&quot;:&quot;FirstPage&quot;,&quot;Section&quot;:1,&quot;Top&quot;:0.0,&quot;Left&quot;:0.0}" style="position:absolute;left:0;text-align:left;margin-left:0;margin-top:15pt;width:595.35pt;height:19.85pt;z-index:25166233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" o:allowincell="f" filled="f" stroked="f" strokeweight=".5pt">
              <v:textbox inset=",0,20pt,0">
                <w:txbxContent>
                  <w:p w14:paraId="67439F81" w14:textId="3939C949" w:rsidR="003C64B2" w:rsidRPr="003C64B2" w:rsidRDefault="003C64B2" w:rsidP="003C64B2">
                    <w:pPr>
                      <w:spacing w:after="0"/>
                      <w:jc w:val="right"/>
                      <w:rPr>
                        <w:rFonts w:ascii="Arial" w:hAnsi="Arial" w:cs="Arial"/>
                        <w:color w:val="FF8C00"/>
                        <w:sz w:val="20"/>
                      </w:rPr>
                    </w:pPr>
                    <w:r w:rsidRPr="003C64B2">
                      <w:rPr>
                        <w:rFonts w:ascii="Arial" w:hAnsi="Arial" w:cs="Arial"/>
                        <w:color w:val="FF8C00"/>
                        <w:sz w:val="20"/>
                      </w:rPr>
                      <w:t>I N T E R N</w:t>
                    </w:r>
                  </w:p>
                </w:txbxContent>
              </v:textbox>
              <w10:wrap anchorx="page" anchory="page"/>
            </v:shape>
          </w:pict>
        </mc:Fallback>
      </mc:AlternateContent>
    </w:r>
    <w:r w:rsidR="00C336CB">
      <w:rPr>
        <w:noProof/>
      </w:rPr>
      <w:drawing>
        <wp:anchor distT="0" distB="0" distL="114300" distR="114300" simplePos="0" relativeHeight="251658240" behindDoc="0" locked="0" layoutInCell="1" allowOverlap="1" wp14:anchorId="5B56958A" wp14:editId="23B3BEA1">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1472248110"/>
        <w:dataBinding w:xpath="/root[1]/Tittel[1]" w:storeItemID="{19BF4117-FCCD-4CAF-BE09-0AC67919E432}"/>
        <w:text w:multiLine="1"/>
      </w:sdtPr>
      <w:sdtEndPr/>
      <w:sdtContent>
        <w:r w:rsidR="00C336CB">
          <w:t xml:space="preserve">KAPITTEL C2 </w:t>
        </w:r>
      </w:sdtContent>
    </w:sdt>
    <w:r w:rsidR="00C336CB">
      <w:t xml:space="preserve"> </w:t>
    </w:r>
    <w:r w:rsidR="00C336CB">
      <w:tab/>
      <w:t xml:space="preserve">Side </w:t>
    </w:r>
    <w:r w:rsidR="00C336CB">
      <w:fldChar w:fldCharType="begin"/>
    </w:r>
    <w:r w:rsidR="00C336CB">
      <w:instrText xml:space="preserve"> PAGE  \* Arabic  \* MERGEFORMAT </w:instrText>
    </w:r>
    <w:r w:rsidR="00C336CB">
      <w:fldChar w:fldCharType="separate"/>
    </w:r>
    <w:r w:rsidR="00C336CB">
      <w:rPr>
        <w:noProof/>
      </w:rPr>
      <w:t>1</w:t>
    </w:r>
    <w:r w:rsidR="00C336CB">
      <w:fldChar w:fldCharType="end"/>
    </w:r>
    <w:r w:rsidR="00C336CB">
      <w:t xml:space="preserve"> av </w:t>
    </w:r>
    <w:fldSimple w:instr=" NUMPAGES  \* Arabic  \* MERGEFORMAT ">
      <w:r w:rsidR="00C336CB">
        <w:rPr>
          <w:noProof/>
        </w:rPr>
        <w:t>2</w:t>
      </w:r>
    </w:fldSimple>
  </w:p>
  <w:p w14:paraId="5EF734E6" w14:textId="51CB0ACD" w:rsidR="00C336CB" w:rsidRDefault="00C336CB" w:rsidP="002675EB">
    <w:pPr>
      <w:pStyle w:val="Header"/>
    </w:pPr>
    <w:r>
      <w:rPr>
        <w:noProof/>
      </w:rPr>
      <w:drawing>
        <wp:anchor distT="0" distB="0" distL="114300" distR="114300" simplePos="0" relativeHeight="251658242" behindDoc="0" locked="0" layoutInCell="1" allowOverlap="1" wp14:anchorId="41A4E4C1" wp14:editId="6DE897C7">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placeholder>
          <w:docPart w:val="AA9BD1BA956847A68CC6B935F6CD2442"/>
        </w:placeholder>
        <w:dataBinding w:xpath="/root[1]/Undertittel[1]" w:storeItemID="{19BF4117-FCCD-4CAF-BE09-0AC67919E432}"/>
        <w:text w:multiLine="1"/>
      </w:sdtPr>
      <w:sdtEndPr/>
      <w:sdtContent>
        <w:r>
          <w:t xml:space="preserve">SPESIELLE KONTRAKTSBESTEMMELSER TIL NS 8406 </w:t>
        </w:r>
      </w:sdtContent>
    </w:sdt>
    <w:r>
      <w:tab/>
    </w:r>
    <w:r w:rsidR="006A449F">
      <w:t>2</w:t>
    </w:r>
    <w:r w:rsidR="00D962A9">
      <w:t>2</w:t>
    </w:r>
    <w:r w:rsidR="0086551A">
      <w:t>.</w:t>
    </w:r>
    <w:r w:rsidR="00CF5211">
      <w:t>0</w:t>
    </w:r>
    <w:r w:rsidR="006A449F">
      <w:t>4</w:t>
    </w:r>
    <w:r w:rsidR="0086551A">
      <w:t>.202</w:t>
    </w:r>
    <w:r w:rsidR="006A449F">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B6EE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E847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20B5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925F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0EAA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8FE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BE59C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A6E8686"/>
    <w:lvl w:ilvl="0">
      <w:start w:val="1"/>
      <w:numFmt w:val="bullet"/>
      <w:pStyle w:val="ListBullet"/>
      <w:lvlText w:val=""/>
      <w:lvlJc w:val="left"/>
      <w:pPr>
        <w:ind w:left="360" w:hanging="360"/>
      </w:pPr>
      <w:rPr>
        <w:rFonts w:ascii="Symbol" w:hAnsi="Symbol" w:hint="default"/>
        <w:color w:val="2270BF" w:themeColor="accent3"/>
      </w:rPr>
    </w:lvl>
  </w:abstractNum>
  <w:abstractNum w:abstractNumId="9" w15:restartNumberingAfterBreak="0">
    <w:nsid w:val="07446A4B"/>
    <w:multiLevelType w:val="hybridMultilevel"/>
    <w:tmpl w:val="336C05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0823677A"/>
    <w:multiLevelType w:val="hybridMultilevel"/>
    <w:tmpl w:val="DC5AF8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C670315"/>
    <w:multiLevelType w:val="multilevel"/>
    <w:tmpl w:val="530E930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bullet"/>
      <w:lvlText w:val=""/>
      <w:lvlJc w:val="left"/>
      <w:pPr>
        <w:ind w:left="720" w:hanging="360"/>
      </w:pPr>
      <w:rPr>
        <w:rFonts w:ascii="Symbol" w:hAnsi="Symbol"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B170A46"/>
    <w:multiLevelType w:val="multilevel"/>
    <w:tmpl w:val="04140023"/>
    <w:styleLink w:val="ArticleSection"/>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EE7226C"/>
    <w:multiLevelType w:val="hybridMultilevel"/>
    <w:tmpl w:val="0442CAAE"/>
    <w:lvl w:ilvl="0" w:tplc="44CE207E">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0363D63"/>
    <w:multiLevelType w:val="hybridMultilevel"/>
    <w:tmpl w:val="6C16E7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A7E431E"/>
    <w:multiLevelType w:val="multilevel"/>
    <w:tmpl w:val="6122B754"/>
    <w:lvl w:ilvl="0">
      <w:start w:val="1"/>
      <w:numFmt w:val="decimal"/>
      <w:lvlRestart w:val="0"/>
      <w:pStyle w:val="Heading1"/>
      <w:lvlText w:val="%1."/>
      <w:lvlJc w:val="left"/>
      <w:pPr>
        <w:tabs>
          <w:tab w:val="num" w:pos="0"/>
        </w:tabs>
        <w:ind w:left="0" w:hanging="567"/>
      </w:pPr>
    </w:lvl>
    <w:lvl w:ilvl="1">
      <w:start w:val="1"/>
      <w:numFmt w:val="decimal"/>
      <w:pStyle w:val="Heading2"/>
      <w:lvlText w:val="%1.%2"/>
      <w:lvlJc w:val="left"/>
      <w:pPr>
        <w:tabs>
          <w:tab w:val="num" w:pos="0"/>
        </w:tabs>
        <w:ind w:left="0" w:hanging="567"/>
      </w:pPr>
    </w:lvl>
    <w:lvl w:ilvl="2">
      <w:start w:val="1"/>
      <w:numFmt w:val="decimal"/>
      <w:pStyle w:val="Heading3"/>
      <w:lvlText w:val="%1.%2.%3"/>
      <w:lvlJc w:val="left"/>
      <w:pPr>
        <w:tabs>
          <w:tab w:val="num" w:pos="0"/>
        </w:tabs>
        <w:ind w:left="0" w:hanging="567"/>
      </w:p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4455007"/>
    <w:multiLevelType w:val="hybridMultilevel"/>
    <w:tmpl w:val="3CFAD3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457F51E8"/>
    <w:multiLevelType w:val="hybridMultilevel"/>
    <w:tmpl w:val="EA8E1150"/>
    <w:lvl w:ilvl="0" w:tplc="BC6AA26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1F20A8"/>
    <w:multiLevelType w:val="hybridMultilevel"/>
    <w:tmpl w:val="04BE33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A4446DA"/>
    <w:multiLevelType w:val="hybridMultilevel"/>
    <w:tmpl w:val="BBC8A1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AB721B1"/>
    <w:multiLevelType w:val="hybridMultilevel"/>
    <w:tmpl w:val="9364DE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C291CA3"/>
    <w:multiLevelType w:val="hybridMultilevel"/>
    <w:tmpl w:val="A3F45B1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B0E0D2D"/>
    <w:multiLevelType w:val="multilevel"/>
    <w:tmpl w:val="EFC2A26C"/>
    <w:lvl w:ilvl="0">
      <w:start w:val="1"/>
      <w:numFmt w:val="decimal"/>
      <w:lvlRestart w:val="0"/>
      <w:pStyle w:val="ListNumber"/>
      <w:lvlText w:val="%1."/>
      <w:lvlJc w:val="left"/>
      <w:pPr>
        <w:ind w:left="283" w:hanging="283"/>
      </w:pPr>
      <w:rPr>
        <w:rFonts w:hint="default"/>
      </w:rPr>
    </w:lvl>
    <w:lvl w:ilvl="1">
      <w:start w:val="1"/>
      <w:numFmt w:val="lowerLetter"/>
      <w:pStyle w:val="ListNumber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B7E698F"/>
    <w:multiLevelType w:val="hybridMultilevel"/>
    <w:tmpl w:val="BE36BF0C"/>
    <w:lvl w:ilvl="0" w:tplc="7E3E92DC">
      <w:numFmt w:val="bullet"/>
      <w:lvlText w:val="-"/>
      <w:lvlJc w:val="left"/>
      <w:pPr>
        <w:ind w:left="1776" w:hanging="360"/>
      </w:pPr>
      <w:rPr>
        <w:rFonts w:ascii="Calibri" w:eastAsia="Calibri" w:hAnsi="Calibri" w:cs="Calibri" w:hint="default"/>
      </w:rPr>
    </w:lvl>
    <w:lvl w:ilvl="1" w:tplc="04140003" w:tentative="1">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25"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03510500">
    <w:abstractNumId w:val="15"/>
  </w:num>
  <w:num w:numId="2" w16cid:durableId="110561714">
    <w:abstractNumId w:val="25"/>
  </w:num>
  <w:num w:numId="3" w16cid:durableId="488596301">
    <w:abstractNumId w:val="12"/>
  </w:num>
  <w:num w:numId="4" w16cid:durableId="80374261">
    <w:abstractNumId w:val="23"/>
  </w:num>
  <w:num w:numId="5" w16cid:durableId="1432631344">
    <w:abstractNumId w:val="3"/>
  </w:num>
  <w:num w:numId="6" w16cid:durableId="648287678">
    <w:abstractNumId w:val="2"/>
  </w:num>
  <w:num w:numId="7" w16cid:durableId="462113545">
    <w:abstractNumId w:val="1"/>
  </w:num>
  <w:num w:numId="8" w16cid:durableId="1943494883">
    <w:abstractNumId w:val="0"/>
  </w:num>
  <w:num w:numId="9" w16cid:durableId="443311257">
    <w:abstractNumId w:val="8"/>
  </w:num>
  <w:num w:numId="10" w16cid:durableId="1595943193">
    <w:abstractNumId w:val="7"/>
  </w:num>
  <w:num w:numId="11" w16cid:durableId="1778327570">
    <w:abstractNumId w:val="6"/>
  </w:num>
  <w:num w:numId="12" w16cid:durableId="95173402">
    <w:abstractNumId w:val="5"/>
  </w:num>
  <w:num w:numId="13" w16cid:durableId="1948268406">
    <w:abstractNumId w:val="4"/>
  </w:num>
  <w:num w:numId="14" w16cid:durableId="304553537">
    <w:abstractNumId w:val="16"/>
  </w:num>
  <w:num w:numId="15" w16cid:durableId="1246256886">
    <w:abstractNumId w:val="23"/>
  </w:num>
  <w:num w:numId="16" w16cid:durableId="175929445">
    <w:abstractNumId w:val="23"/>
  </w:num>
  <w:num w:numId="17" w16cid:durableId="21414105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83671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95396408">
    <w:abstractNumId w:val="11"/>
    <w:lvlOverride w:ilvl="0">
      <w:lvl w:ilvl="0">
        <w:start w:val="1"/>
        <w:numFmt w:val="bullet"/>
        <w:pStyle w:val="STY2Listepunkter"/>
        <w:lvlText w:val=""/>
        <w:lvlJc w:val="left"/>
        <w:pPr>
          <w:tabs>
            <w:tab w:val="num" w:pos="227"/>
          </w:tabs>
          <w:ind w:left="227" w:hanging="227"/>
        </w:pPr>
        <w:rPr>
          <w:rFonts w:ascii="Symbol" w:hAnsi="Symbol" w:hint="default"/>
        </w:rPr>
      </w:lvl>
    </w:lvlOverride>
    <w:lvlOverride w:ilvl="1">
      <w:lvl w:ilvl="1">
        <w:start w:val="1"/>
        <w:numFmt w:val="bullet"/>
        <w:lvlText w:val=""/>
        <w:lvlJc w:val="left"/>
        <w:pPr>
          <w:ind w:left="720" w:hanging="360"/>
        </w:pPr>
        <w:rPr>
          <w:rFonts w:ascii="Symbol" w:hAnsi="Symbol"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16cid:durableId="972445101">
    <w:abstractNumId w:val="11"/>
  </w:num>
  <w:num w:numId="21" w16cid:durableId="958606562">
    <w:abstractNumId w:val="10"/>
  </w:num>
  <w:num w:numId="22" w16cid:durableId="1418480034">
    <w:abstractNumId w:val="19"/>
  </w:num>
  <w:num w:numId="23" w16cid:durableId="516424748">
    <w:abstractNumId w:val="9"/>
  </w:num>
  <w:num w:numId="24" w16cid:durableId="922105373">
    <w:abstractNumId w:val="14"/>
  </w:num>
  <w:num w:numId="25" w16cid:durableId="239607573">
    <w:abstractNumId w:val="21"/>
  </w:num>
  <w:num w:numId="26" w16cid:durableId="1935241475">
    <w:abstractNumId w:val="22"/>
  </w:num>
  <w:num w:numId="27" w16cid:durableId="809786394">
    <w:abstractNumId w:val="24"/>
  </w:num>
  <w:num w:numId="28" w16cid:durableId="2565188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4875362">
    <w:abstractNumId w:val="17"/>
  </w:num>
  <w:num w:numId="30" w16cid:durableId="103503836">
    <w:abstractNumId w:val="20"/>
  </w:num>
  <w:num w:numId="31" w16cid:durableId="1514101372">
    <w:abstractNumId w:val="16"/>
  </w:num>
  <w:num w:numId="32" w16cid:durableId="202058879">
    <w:abstractNumId w:val="13"/>
  </w:num>
  <w:num w:numId="33" w16cid:durableId="16696737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TQj9apC34c4WnBARVPEKyIbKg9aP234oSW/teSRWD7JmL4Q+iXnnS4pZ8yvrWxtD3cxVJUv9Ir3Y36x45AIo0A==" w:salt="WsK+OGLW1asRxU+kjAuBM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A07"/>
    <w:rsid w:val="00000181"/>
    <w:rsid w:val="000004EF"/>
    <w:rsid w:val="000011C4"/>
    <w:rsid w:val="000019B4"/>
    <w:rsid w:val="0000309E"/>
    <w:rsid w:val="00007590"/>
    <w:rsid w:val="00011AD4"/>
    <w:rsid w:val="000128F3"/>
    <w:rsid w:val="000138CF"/>
    <w:rsid w:val="000157BB"/>
    <w:rsid w:val="00020E3D"/>
    <w:rsid w:val="00021E46"/>
    <w:rsid w:val="00022074"/>
    <w:rsid w:val="00022279"/>
    <w:rsid w:val="00022713"/>
    <w:rsid w:val="00022DD3"/>
    <w:rsid w:val="00026DEA"/>
    <w:rsid w:val="00026FED"/>
    <w:rsid w:val="000313D1"/>
    <w:rsid w:val="00031DC7"/>
    <w:rsid w:val="00032702"/>
    <w:rsid w:val="0003402B"/>
    <w:rsid w:val="00042905"/>
    <w:rsid w:val="00042E9E"/>
    <w:rsid w:val="000432A7"/>
    <w:rsid w:val="00044A11"/>
    <w:rsid w:val="000457CC"/>
    <w:rsid w:val="00050AA4"/>
    <w:rsid w:val="00051CD4"/>
    <w:rsid w:val="00054539"/>
    <w:rsid w:val="000547A8"/>
    <w:rsid w:val="00056435"/>
    <w:rsid w:val="00056BF7"/>
    <w:rsid w:val="00064C75"/>
    <w:rsid w:val="000650C4"/>
    <w:rsid w:val="000661AC"/>
    <w:rsid w:val="000676F1"/>
    <w:rsid w:val="000706B1"/>
    <w:rsid w:val="000730E5"/>
    <w:rsid w:val="00074A3C"/>
    <w:rsid w:val="000753D6"/>
    <w:rsid w:val="000767A5"/>
    <w:rsid w:val="000818F3"/>
    <w:rsid w:val="00082226"/>
    <w:rsid w:val="0008400C"/>
    <w:rsid w:val="000844FF"/>
    <w:rsid w:val="00087620"/>
    <w:rsid w:val="00087F0E"/>
    <w:rsid w:val="00092D8B"/>
    <w:rsid w:val="0009390F"/>
    <w:rsid w:val="00095A9B"/>
    <w:rsid w:val="00096D23"/>
    <w:rsid w:val="000970BF"/>
    <w:rsid w:val="000A10FA"/>
    <w:rsid w:val="000A1652"/>
    <w:rsid w:val="000A2722"/>
    <w:rsid w:val="000A2C77"/>
    <w:rsid w:val="000A6AFF"/>
    <w:rsid w:val="000A7232"/>
    <w:rsid w:val="000A7323"/>
    <w:rsid w:val="000B08EF"/>
    <w:rsid w:val="000B33B1"/>
    <w:rsid w:val="000B3991"/>
    <w:rsid w:val="000B3A43"/>
    <w:rsid w:val="000B3DB7"/>
    <w:rsid w:val="000B4EDB"/>
    <w:rsid w:val="000C065D"/>
    <w:rsid w:val="000C1317"/>
    <w:rsid w:val="000C17A1"/>
    <w:rsid w:val="000C4821"/>
    <w:rsid w:val="000C6597"/>
    <w:rsid w:val="000C667E"/>
    <w:rsid w:val="000D04FA"/>
    <w:rsid w:val="000D08EA"/>
    <w:rsid w:val="000D09A9"/>
    <w:rsid w:val="000D2B7F"/>
    <w:rsid w:val="000D2F4E"/>
    <w:rsid w:val="000D30BF"/>
    <w:rsid w:val="000D5A19"/>
    <w:rsid w:val="000D6C91"/>
    <w:rsid w:val="000D6FF3"/>
    <w:rsid w:val="000E085B"/>
    <w:rsid w:val="000E0D7E"/>
    <w:rsid w:val="000E2F60"/>
    <w:rsid w:val="000E314E"/>
    <w:rsid w:val="000E5069"/>
    <w:rsid w:val="000E6DC9"/>
    <w:rsid w:val="000E7775"/>
    <w:rsid w:val="000F086D"/>
    <w:rsid w:val="000F1B36"/>
    <w:rsid w:val="000F2400"/>
    <w:rsid w:val="000F386B"/>
    <w:rsid w:val="000F56CC"/>
    <w:rsid w:val="000F5BDB"/>
    <w:rsid w:val="000F640B"/>
    <w:rsid w:val="000F6E51"/>
    <w:rsid w:val="00100C93"/>
    <w:rsid w:val="00100D9A"/>
    <w:rsid w:val="00104400"/>
    <w:rsid w:val="0010600C"/>
    <w:rsid w:val="00106796"/>
    <w:rsid w:val="00110DB7"/>
    <w:rsid w:val="0011349E"/>
    <w:rsid w:val="00113779"/>
    <w:rsid w:val="00114560"/>
    <w:rsid w:val="00115CD6"/>
    <w:rsid w:val="00115E5A"/>
    <w:rsid w:val="00117867"/>
    <w:rsid w:val="001213DD"/>
    <w:rsid w:val="0012177E"/>
    <w:rsid w:val="00121A0E"/>
    <w:rsid w:val="00121BC7"/>
    <w:rsid w:val="00122978"/>
    <w:rsid w:val="00123819"/>
    <w:rsid w:val="00125655"/>
    <w:rsid w:val="00125E6D"/>
    <w:rsid w:val="00130361"/>
    <w:rsid w:val="00130DA1"/>
    <w:rsid w:val="001323EE"/>
    <w:rsid w:val="0013268F"/>
    <w:rsid w:val="001331F2"/>
    <w:rsid w:val="001357B7"/>
    <w:rsid w:val="00136A19"/>
    <w:rsid w:val="001403A4"/>
    <w:rsid w:val="00140B46"/>
    <w:rsid w:val="00144B4E"/>
    <w:rsid w:val="0014516B"/>
    <w:rsid w:val="00146DA9"/>
    <w:rsid w:val="001506BD"/>
    <w:rsid w:val="0015180D"/>
    <w:rsid w:val="00153DCC"/>
    <w:rsid w:val="00154979"/>
    <w:rsid w:val="00155D33"/>
    <w:rsid w:val="0015694E"/>
    <w:rsid w:val="001575EA"/>
    <w:rsid w:val="0016079B"/>
    <w:rsid w:val="00164702"/>
    <w:rsid w:val="00167C22"/>
    <w:rsid w:val="0017094B"/>
    <w:rsid w:val="00171561"/>
    <w:rsid w:val="00172E15"/>
    <w:rsid w:val="00173292"/>
    <w:rsid w:val="00175179"/>
    <w:rsid w:val="00175591"/>
    <w:rsid w:val="00175DE5"/>
    <w:rsid w:val="00177A25"/>
    <w:rsid w:val="00181FA8"/>
    <w:rsid w:val="00183A71"/>
    <w:rsid w:val="0018467C"/>
    <w:rsid w:val="00186654"/>
    <w:rsid w:val="001905D0"/>
    <w:rsid w:val="0019119D"/>
    <w:rsid w:val="00191DAA"/>
    <w:rsid w:val="001928B5"/>
    <w:rsid w:val="00194D3F"/>
    <w:rsid w:val="00195E43"/>
    <w:rsid w:val="001A088B"/>
    <w:rsid w:val="001A0ACF"/>
    <w:rsid w:val="001A0BB7"/>
    <w:rsid w:val="001A18A8"/>
    <w:rsid w:val="001A1AA6"/>
    <w:rsid w:val="001A1B18"/>
    <w:rsid w:val="001A26EF"/>
    <w:rsid w:val="001A2E33"/>
    <w:rsid w:val="001A40CD"/>
    <w:rsid w:val="001A4968"/>
    <w:rsid w:val="001A4B8A"/>
    <w:rsid w:val="001A6ED8"/>
    <w:rsid w:val="001A6FAA"/>
    <w:rsid w:val="001B1370"/>
    <w:rsid w:val="001B1E0F"/>
    <w:rsid w:val="001B223B"/>
    <w:rsid w:val="001B30B3"/>
    <w:rsid w:val="001B3AF2"/>
    <w:rsid w:val="001B3FA4"/>
    <w:rsid w:val="001B468A"/>
    <w:rsid w:val="001B4739"/>
    <w:rsid w:val="001B7547"/>
    <w:rsid w:val="001C3C3C"/>
    <w:rsid w:val="001C4FC6"/>
    <w:rsid w:val="001C5CA5"/>
    <w:rsid w:val="001D137A"/>
    <w:rsid w:val="001D27ED"/>
    <w:rsid w:val="001E1FE5"/>
    <w:rsid w:val="001E203B"/>
    <w:rsid w:val="001E3493"/>
    <w:rsid w:val="001E6BBB"/>
    <w:rsid w:val="001F1869"/>
    <w:rsid w:val="001F19A0"/>
    <w:rsid w:val="001F39D5"/>
    <w:rsid w:val="001F52B1"/>
    <w:rsid w:val="001F607A"/>
    <w:rsid w:val="001F60FE"/>
    <w:rsid w:val="001F7A55"/>
    <w:rsid w:val="002004E1"/>
    <w:rsid w:val="00201548"/>
    <w:rsid w:val="002065CC"/>
    <w:rsid w:val="00210096"/>
    <w:rsid w:val="00211039"/>
    <w:rsid w:val="00213D97"/>
    <w:rsid w:val="0021565E"/>
    <w:rsid w:val="002208A7"/>
    <w:rsid w:val="00221D58"/>
    <w:rsid w:val="00222D58"/>
    <w:rsid w:val="00223834"/>
    <w:rsid w:val="00224A9E"/>
    <w:rsid w:val="00225A49"/>
    <w:rsid w:val="00226127"/>
    <w:rsid w:val="00227A15"/>
    <w:rsid w:val="00230DF9"/>
    <w:rsid w:val="00231CA9"/>
    <w:rsid w:val="00232707"/>
    <w:rsid w:val="00232DC4"/>
    <w:rsid w:val="002339BE"/>
    <w:rsid w:val="00234B91"/>
    <w:rsid w:val="0023625E"/>
    <w:rsid w:val="0024194A"/>
    <w:rsid w:val="002431A1"/>
    <w:rsid w:val="00246DB3"/>
    <w:rsid w:val="002508D5"/>
    <w:rsid w:val="00251374"/>
    <w:rsid w:val="0025180C"/>
    <w:rsid w:val="00253964"/>
    <w:rsid w:val="00255065"/>
    <w:rsid w:val="00255DA2"/>
    <w:rsid w:val="002569EE"/>
    <w:rsid w:val="00260B55"/>
    <w:rsid w:val="002635C9"/>
    <w:rsid w:val="002675EB"/>
    <w:rsid w:val="00271B6E"/>
    <w:rsid w:val="002730D8"/>
    <w:rsid w:val="00274B04"/>
    <w:rsid w:val="00274EFE"/>
    <w:rsid w:val="002751CF"/>
    <w:rsid w:val="002757DD"/>
    <w:rsid w:val="00281234"/>
    <w:rsid w:val="002812B7"/>
    <w:rsid w:val="00282B07"/>
    <w:rsid w:val="00282B7D"/>
    <w:rsid w:val="00283AC6"/>
    <w:rsid w:val="002842D8"/>
    <w:rsid w:val="002877E8"/>
    <w:rsid w:val="00291F30"/>
    <w:rsid w:val="002940E2"/>
    <w:rsid w:val="00296D5E"/>
    <w:rsid w:val="002973FC"/>
    <w:rsid w:val="002A0495"/>
    <w:rsid w:val="002A08F1"/>
    <w:rsid w:val="002A2484"/>
    <w:rsid w:val="002A30EA"/>
    <w:rsid w:val="002A386B"/>
    <w:rsid w:val="002A436E"/>
    <w:rsid w:val="002A509C"/>
    <w:rsid w:val="002B30D2"/>
    <w:rsid w:val="002B310D"/>
    <w:rsid w:val="002B3ABA"/>
    <w:rsid w:val="002B3E97"/>
    <w:rsid w:val="002B3EE1"/>
    <w:rsid w:val="002B45CE"/>
    <w:rsid w:val="002B7C48"/>
    <w:rsid w:val="002C08D0"/>
    <w:rsid w:val="002C4674"/>
    <w:rsid w:val="002D0886"/>
    <w:rsid w:val="002D67EF"/>
    <w:rsid w:val="002D6CFC"/>
    <w:rsid w:val="002D75AB"/>
    <w:rsid w:val="002E1C11"/>
    <w:rsid w:val="002E347C"/>
    <w:rsid w:val="002E5986"/>
    <w:rsid w:val="002F0846"/>
    <w:rsid w:val="002F09F9"/>
    <w:rsid w:val="002F0D99"/>
    <w:rsid w:val="002F13D6"/>
    <w:rsid w:val="002F2A17"/>
    <w:rsid w:val="002F42AC"/>
    <w:rsid w:val="002F5289"/>
    <w:rsid w:val="002F5C3F"/>
    <w:rsid w:val="002F7F65"/>
    <w:rsid w:val="00301013"/>
    <w:rsid w:val="003014BA"/>
    <w:rsid w:val="00301FCD"/>
    <w:rsid w:val="00303F4D"/>
    <w:rsid w:val="00304283"/>
    <w:rsid w:val="003045A6"/>
    <w:rsid w:val="003053F5"/>
    <w:rsid w:val="00305BE6"/>
    <w:rsid w:val="003067B3"/>
    <w:rsid w:val="003070BF"/>
    <w:rsid w:val="00307AEC"/>
    <w:rsid w:val="00311F9E"/>
    <w:rsid w:val="00317587"/>
    <w:rsid w:val="00321153"/>
    <w:rsid w:val="00321850"/>
    <w:rsid w:val="003222FF"/>
    <w:rsid w:val="00322D88"/>
    <w:rsid w:val="00323E32"/>
    <w:rsid w:val="00331483"/>
    <w:rsid w:val="00331DEB"/>
    <w:rsid w:val="00332DE1"/>
    <w:rsid w:val="00336408"/>
    <w:rsid w:val="00337DBD"/>
    <w:rsid w:val="00340ACD"/>
    <w:rsid w:val="00341524"/>
    <w:rsid w:val="003420D2"/>
    <w:rsid w:val="00342378"/>
    <w:rsid w:val="0034337B"/>
    <w:rsid w:val="00344450"/>
    <w:rsid w:val="003454F3"/>
    <w:rsid w:val="00345F88"/>
    <w:rsid w:val="003534A0"/>
    <w:rsid w:val="00356B11"/>
    <w:rsid w:val="00357838"/>
    <w:rsid w:val="003616E3"/>
    <w:rsid w:val="00361CA8"/>
    <w:rsid w:val="00362959"/>
    <w:rsid w:val="0036636C"/>
    <w:rsid w:val="00371C30"/>
    <w:rsid w:val="00375287"/>
    <w:rsid w:val="003752E7"/>
    <w:rsid w:val="0037557B"/>
    <w:rsid w:val="00375C8B"/>
    <w:rsid w:val="00377DB7"/>
    <w:rsid w:val="0038089B"/>
    <w:rsid w:val="003813A3"/>
    <w:rsid w:val="00383977"/>
    <w:rsid w:val="0038424D"/>
    <w:rsid w:val="003844A4"/>
    <w:rsid w:val="003947D7"/>
    <w:rsid w:val="00394AD2"/>
    <w:rsid w:val="00394FC2"/>
    <w:rsid w:val="003A0EA8"/>
    <w:rsid w:val="003A1E4A"/>
    <w:rsid w:val="003A33C3"/>
    <w:rsid w:val="003A6301"/>
    <w:rsid w:val="003A7721"/>
    <w:rsid w:val="003B1A32"/>
    <w:rsid w:val="003B2618"/>
    <w:rsid w:val="003B2991"/>
    <w:rsid w:val="003B54B7"/>
    <w:rsid w:val="003B64CC"/>
    <w:rsid w:val="003C1412"/>
    <w:rsid w:val="003C1FC9"/>
    <w:rsid w:val="003C3998"/>
    <w:rsid w:val="003C3DAB"/>
    <w:rsid w:val="003C5431"/>
    <w:rsid w:val="003C64B2"/>
    <w:rsid w:val="003D0DF2"/>
    <w:rsid w:val="003D31D7"/>
    <w:rsid w:val="003D4407"/>
    <w:rsid w:val="003D45D0"/>
    <w:rsid w:val="003D47A3"/>
    <w:rsid w:val="003D589D"/>
    <w:rsid w:val="003D62BD"/>
    <w:rsid w:val="003E1CF8"/>
    <w:rsid w:val="003E4E71"/>
    <w:rsid w:val="003E55E1"/>
    <w:rsid w:val="003E5CEA"/>
    <w:rsid w:val="003F05BC"/>
    <w:rsid w:val="003F0D0E"/>
    <w:rsid w:val="003F23B4"/>
    <w:rsid w:val="003F37F4"/>
    <w:rsid w:val="003F7CB3"/>
    <w:rsid w:val="0040221A"/>
    <w:rsid w:val="004022C8"/>
    <w:rsid w:val="00404361"/>
    <w:rsid w:val="00404879"/>
    <w:rsid w:val="00405366"/>
    <w:rsid w:val="0040553C"/>
    <w:rsid w:val="0040594C"/>
    <w:rsid w:val="00406660"/>
    <w:rsid w:val="00407EC7"/>
    <w:rsid w:val="0041022E"/>
    <w:rsid w:val="004141A2"/>
    <w:rsid w:val="00417602"/>
    <w:rsid w:val="00422712"/>
    <w:rsid w:val="00425892"/>
    <w:rsid w:val="004315ED"/>
    <w:rsid w:val="00431FC5"/>
    <w:rsid w:val="00432340"/>
    <w:rsid w:val="004325CE"/>
    <w:rsid w:val="0043362B"/>
    <w:rsid w:val="00434511"/>
    <w:rsid w:val="004348BE"/>
    <w:rsid w:val="00436D2B"/>
    <w:rsid w:val="0043707F"/>
    <w:rsid w:val="00441721"/>
    <w:rsid w:val="00445645"/>
    <w:rsid w:val="00447522"/>
    <w:rsid w:val="0045012B"/>
    <w:rsid w:val="0045124E"/>
    <w:rsid w:val="0045455B"/>
    <w:rsid w:val="00454796"/>
    <w:rsid w:val="00456C09"/>
    <w:rsid w:val="004571C0"/>
    <w:rsid w:val="00457F9D"/>
    <w:rsid w:val="00460C74"/>
    <w:rsid w:val="00462AB0"/>
    <w:rsid w:val="00462C97"/>
    <w:rsid w:val="00463CC8"/>
    <w:rsid w:val="00464B96"/>
    <w:rsid w:val="0046515B"/>
    <w:rsid w:val="004679B2"/>
    <w:rsid w:val="0047146B"/>
    <w:rsid w:val="0047354F"/>
    <w:rsid w:val="00481081"/>
    <w:rsid w:val="00482A40"/>
    <w:rsid w:val="00482BEE"/>
    <w:rsid w:val="00483914"/>
    <w:rsid w:val="004869CE"/>
    <w:rsid w:val="004869F8"/>
    <w:rsid w:val="00487E10"/>
    <w:rsid w:val="004938B6"/>
    <w:rsid w:val="00493966"/>
    <w:rsid w:val="00494063"/>
    <w:rsid w:val="004949BC"/>
    <w:rsid w:val="00494BE6"/>
    <w:rsid w:val="004A0B1A"/>
    <w:rsid w:val="004A1974"/>
    <w:rsid w:val="004A1E9F"/>
    <w:rsid w:val="004A22FF"/>
    <w:rsid w:val="004A28D6"/>
    <w:rsid w:val="004A2B2C"/>
    <w:rsid w:val="004A3D58"/>
    <w:rsid w:val="004A44B8"/>
    <w:rsid w:val="004A5B26"/>
    <w:rsid w:val="004A69D6"/>
    <w:rsid w:val="004B145A"/>
    <w:rsid w:val="004B17B8"/>
    <w:rsid w:val="004B4166"/>
    <w:rsid w:val="004B4433"/>
    <w:rsid w:val="004B6CEC"/>
    <w:rsid w:val="004C1B35"/>
    <w:rsid w:val="004C1B70"/>
    <w:rsid w:val="004C2664"/>
    <w:rsid w:val="004C3CE1"/>
    <w:rsid w:val="004C4463"/>
    <w:rsid w:val="004D211B"/>
    <w:rsid w:val="004D2FF9"/>
    <w:rsid w:val="004D3523"/>
    <w:rsid w:val="004D616C"/>
    <w:rsid w:val="004D69DA"/>
    <w:rsid w:val="004D7032"/>
    <w:rsid w:val="004D7E17"/>
    <w:rsid w:val="004E0BFD"/>
    <w:rsid w:val="004E1BAA"/>
    <w:rsid w:val="004E3C3A"/>
    <w:rsid w:val="004E48E1"/>
    <w:rsid w:val="004E4974"/>
    <w:rsid w:val="004E6ED7"/>
    <w:rsid w:val="004E73F6"/>
    <w:rsid w:val="004E7709"/>
    <w:rsid w:val="004F3E09"/>
    <w:rsid w:val="004F5DFF"/>
    <w:rsid w:val="004F6673"/>
    <w:rsid w:val="004F67ED"/>
    <w:rsid w:val="005012FA"/>
    <w:rsid w:val="005029F8"/>
    <w:rsid w:val="0050307A"/>
    <w:rsid w:val="00503B5C"/>
    <w:rsid w:val="005053BC"/>
    <w:rsid w:val="00512DE4"/>
    <w:rsid w:val="005132BE"/>
    <w:rsid w:val="00513F95"/>
    <w:rsid w:val="005145A4"/>
    <w:rsid w:val="005147AE"/>
    <w:rsid w:val="00515741"/>
    <w:rsid w:val="0051640E"/>
    <w:rsid w:val="00523296"/>
    <w:rsid w:val="00523B05"/>
    <w:rsid w:val="00524F93"/>
    <w:rsid w:val="005255B8"/>
    <w:rsid w:val="00527E8F"/>
    <w:rsid w:val="00530655"/>
    <w:rsid w:val="005313F6"/>
    <w:rsid w:val="00533048"/>
    <w:rsid w:val="00534AEC"/>
    <w:rsid w:val="00534D8D"/>
    <w:rsid w:val="00534E53"/>
    <w:rsid w:val="00536004"/>
    <w:rsid w:val="00537B04"/>
    <w:rsid w:val="00540FF9"/>
    <w:rsid w:val="00543440"/>
    <w:rsid w:val="00544216"/>
    <w:rsid w:val="0054749C"/>
    <w:rsid w:val="00547B34"/>
    <w:rsid w:val="0055008C"/>
    <w:rsid w:val="0055063C"/>
    <w:rsid w:val="005575B0"/>
    <w:rsid w:val="005613C2"/>
    <w:rsid w:val="00561616"/>
    <w:rsid w:val="0056496D"/>
    <w:rsid w:val="00565732"/>
    <w:rsid w:val="00566441"/>
    <w:rsid w:val="00566722"/>
    <w:rsid w:val="00567816"/>
    <w:rsid w:val="005700A3"/>
    <w:rsid w:val="00571F3F"/>
    <w:rsid w:val="00571FFA"/>
    <w:rsid w:val="005725E5"/>
    <w:rsid w:val="00573E11"/>
    <w:rsid w:val="00574095"/>
    <w:rsid w:val="005766F9"/>
    <w:rsid w:val="00576C6B"/>
    <w:rsid w:val="0057752C"/>
    <w:rsid w:val="00584043"/>
    <w:rsid w:val="00585508"/>
    <w:rsid w:val="00585B25"/>
    <w:rsid w:val="00586A5B"/>
    <w:rsid w:val="0059374B"/>
    <w:rsid w:val="005969A7"/>
    <w:rsid w:val="005A0334"/>
    <w:rsid w:val="005A2FFF"/>
    <w:rsid w:val="005A79D5"/>
    <w:rsid w:val="005B0481"/>
    <w:rsid w:val="005B2C6A"/>
    <w:rsid w:val="005B6E60"/>
    <w:rsid w:val="005B7C47"/>
    <w:rsid w:val="005C0136"/>
    <w:rsid w:val="005C1F37"/>
    <w:rsid w:val="005C298A"/>
    <w:rsid w:val="005C3000"/>
    <w:rsid w:val="005C3B14"/>
    <w:rsid w:val="005C61EA"/>
    <w:rsid w:val="005C6447"/>
    <w:rsid w:val="005D1E8F"/>
    <w:rsid w:val="005D406D"/>
    <w:rsid w:val="005D67B2"/>
    <w:rsid w:val="005D680A"/>
    <w:rsid w:val="005D71FD"/>
    <w:rsid w:val="005D7260"/>
    <w:rsid w:val="005E1E19"/>
    <w:rsid w:val="005E32A0"/>
    <w:rsid w:val="005E495D"/>
    <w:rsid w:val="005E6019"/>
    <w:rsid w:val="005E6CC1"/>
    <w:rsid w:val="005E773B"/>
    <w:rsid w:val="005E7A71"/>
    <w:rsid w:val="005F00BD"/>
    <w:rsid w:val="005F2D05"/>
    <w:rsid w:val="00603C84"/>
    <w:rsid w:val="00603F31"/>
    <w:rsid w:val="00605BB0"/>
    <w:rsid w:val="00605E55"/>
    <w:rsid w:val="006065AC"/>
    <w:rsid w:val="00607E34"/>
    <w:rsid w:val="006105C5"/>
    <w:rsid w:val="00611779"/>
    <w:rsid w:val="0061208F"/>
    <w:rsid w:val="0061755E"/>
    <w:rsid w:val="00625214"/>
    <w:rsid w:val="00625C86"/>
    <w:rsid w:val="0062606B"/>
    <w:rsid w:val="00626861"/>
    <w:rsid w:val="00631EE6"/>
    <w:rsid w:val="00633059"/>
    <w:rsid w:val="0063378B"/>
    <w:rsid w:val="00635DD5"/>
    <w:rsid w:val="00641A6E"/>
    <w:rsid w:val="00642D9B"/>
    <w:rsid w:val="00643863"/>
    <w:rsid w:val="00647B95"/>
    <w:rsid w:val="006508A6"/>
    <w:rsid w:val="006524B6"/>
    <w:rsid w:val="00652EDC"/>
    <w:rsid w:val="00653F84"/>
    <w:rsid w:val="00656A1D"/>
    <w:rsid w:val="00661869"/>
    <w:rsid w:val="006618AC"/>
    <w:rsid w:val="00662B4C"/>
    <w:rsid w:val="006640A6"/>
    <w:rsid w:val="006643BF"/>
    <w:rsid w:val="006654DC"/>
    <w:rsid w:val="00665951"/>
    <w:rsid w:val="0066660D"/>
    <w:rsid w:val="00674380"/>
    <w:rsid w:val="0067548D"/>
    <w:rsid w:val="006775D0"/>
    <w:rsid w:val="00677C00"/>
    <w:rsid w:val="00681CEC"/>
    <w:rsid w:val="00681FD4"/>
    <w:rsid w:val="0068209F"/>
    <w:rsid w:val="006821AF"/>
    <w:rsid w:val="006834F7"/>
    <w:rsid w:val="00683C3A"/>
    <w:rsid w:val="006841AB"/>
    <w:rsid w:val="006902EF"/>
    <w:rsid w:val="00690EFA"/>
    <w:rsid w:val="006944A8"/>
    <w:rsid w:val="0069457C"/>
    <w:rsid w:val="00695D73"/>
    <w:rsid w:val="006A38EE"/>
    <w:rsid w:val="006A449F"/>
    <w:rsid w:val="006A4640"/>
    <w:rsid w:val="006A471E"/>
    <w:rsid w:val="006A5FB1"/>
    <w:rsid w:val="006A6853"/>
    <w:rsid w:val="006B198A"/>
    <w:rsid w:val="006B1BE1"/>
    <w:rsid w:val="006B2052"/>
    <w:rsid w:val="006B59BD"/>
    <w:rsid w:val="006B6526"/>
    <w:rsid w:val="006B7E94"/>
    <w:rsid w:val="006C1E64"/>
    <w:rsid w:val="006C2B4F"/>
    <w:rsid w:val="006C5218"/>
    <w:rsid w:val="006C7E4A"/>
    <w:rsid w:val="006D10EC"/>
    <w:rsid w:val="006D431D"/>
    <w:rsid w:val="006D5A58"/>
    <w:rsid w:val="006D6CE6"/>
    <w:rsid w:val="006D73B0"/>
    <w:rsid w:val="006E0416"/>
    <w:rsid w:val="006E2342"/>
    <w:rsid w:val="006E2B8F"/>
    <w:rsid w:val="006E3FA4"/>
    <w:rsid w:val="006E4EE7"/>
    <w:rsid w:val="006E5FBE"/>
    <w:rsid w:val="006E6A05"/>
    <w:rsid w:val="006E6FB9"/>
    <w:rsid w:val="006F0158"/>
    <w:rsid w:val="006F145A"/>
    <w:rsid w:val="006F5D6A"/>
    <w:rsid w:val="006F7FD9"/>
    <w:rsid w:val="007013FA"/>
    <w:rsid w:val="0070178F"/>
    <w:rsid w:val="00702722"/>
    <w:rsid w:val="007027EA"/>
    <w:rsid w:val="00703054"/>
    <w:rsid w:val="0070415C"/>
    <w:rsid w:val="00704D9F"/>
    <w:rsid w:val="00704FBE"/>
    <w:rsid w:val="00707212"/>
    <w:rsid w:val="00711C65"/>
    <w:rsid w:val="00715E78"/>
    <w:rsid w:val="0071662F"/>
    <w:rsid w:val="0071794C"/>
    <w:rsid w:val="00720727"/>
    <w:rsid w:val="0072078B"/>
    <w:rsid w:val="00721295"/>
    <w:rsid w:val="007212BC"/>
    <w:rsid w:val="00722487"/>
    <w:rsid w:val="00727F49"/>
    <w:rsid w:val="00730199"/>
    <w:rsid w:val="00730A2B"/>
    <w:rsid w:val="0073111F"/>
    <w:rsid w:val="00734B27"/>
    <w:rsid w:val="007352F9"/>
    <w:rsid w:val="00735495"/>
    <w:rsid w:val="0073584D"/>
    <w:rsid w:val="00740EE8"/>
    <w:rsid w:val="0074114B"/>
    <w:rsid w:val="007431C9"/>
    <w:rsid w:val="00744436"/>
    <w:rsid w:val="00745F65"/>
    <w:rsid w:val="00747C46"/>
    <w:rsid w:val="00753BFE"/>
    <w:rsid w:val="00755452"/>
    <w:rsid w:val="0076394D"/>
    <w:rsid w:val="00763AF8"/>
    <w:rsid w:val="00763C4E"/>
    <w:rsid w:val="00765F7C"/>
    <w:rsid w:val="00767605"/>
    <w:rsid w:val="00770D23"/>
    <w:rsid w:val="0077131A"/>
    <w:rsid w:val="00771FD3"/>
    <w:rsid w:val="007724D0"/>
    <w:rsid w:val="00775283"/>
    <w:rsid w:val="007758B2"/>
    <w:rsid w:val="00776B3C"/>
    <w:rsid w:val="00780326"/>
    <w:rsid w:val="00780856"/>
    <w:rsid w:val="00780D0D"/>
    <w:rsid w:val="00781F48"/>
    <w:rsid w:val="00783D4A"/>
    <w:rsid w:val="00784221"/>
    <w:rsid w:val="007844C1"/>
    <w:rsid w:val="00784ED5"/>
    <w:rsid w:val="007850FD"/>
    <w:rsid w:val="00785947"/>
    <w:rsid w:val="00786A3D"/>
    <w:rsid w:val="00786ACC"/>
    <w:rsid w:val="00787CC7"/>
    <w:rsid w:val="00787DE1"/>
    <w:rsid w:val="0079252B"/>
    <w:rsid w:val="007929D4"/>
    <w:rsid w:val="00792FFF"/>
    <w:rsid w:val="00793230"/>
    <w:rsid w:val="00794684"/>
    <w:rsid w:val="00795A63"/>
    <w:rsid w:val="00795D0A"/>
    <w:rsid w:val="00796CEA"/>
    <w:rsid w:val="00796FEA"/>
    <w:rsid w:val="007A0302"/>
    <w:rsid w:val="007A14F1"/>
    <w:rsid w:val="007A2A80"/>
    <w:rsid w:val="007A2EA2"/>
    <w:rsid w:val="007A3453"/>
    <w:rsid w:val="007A3B03"/>
    <w:rsid w:val="007A4D0A"/>
    <w:rsid w:val="007A6C55"/>
    <w:rsid w:val="007B0D84"/>
    <w:rsid w:val="007B151D"/>
    <w:rsid w:val="007B1D81"/>
    <w:rsid w:val="007B324C"/>
    <w:rsid w:val="007B4183"/>
    <w:rsid w:val="007B496A"/>
    <w:rsid w:val="007B4F5E"/>
    <w:rsid w:val="007B54C5"/>
    <w:rsid w:val="007C2129"/>
    <w:rsid w:val="007C21CC"/>
    <w:rsid w:val="007C4196"/>
    <w:rsid w:val="007C676C"/>
    <w:rsid w:val="007C6F71"/>
    <w:rsid w:val="007C75A5"/>
    <w:rsid w:val="007C7981"/>
    <w:rsid w:val="007C7E19"/>
    <w:rsid w:val="007D217E"/>
    <w:rsid w:val="007D307C"/>
    <w:rsid w:val="007D368B"/>
    <w:rsid w:val="007D39F3"/>
    <w:rsid w:val="007D4197"/>
    <w:rsid w:val="007D5613"/>
    <w:rsid w:val="007E1530"/>
    <w:rsid w:val="007E1832"/>
    <w:rsid w:val="007E20C0"/>
    <w:rsid w:val="007E4346"/>
    <w:rsid w:val="007E7E6C"/>
    <w:rsid w:val="007F0660"/>
    <w:rsid w:val="007F0C81"/>
    <w:rsid w:val="007F1458"/>
    <w:rsid w:val="007F4DF3"/>
    <w:rsid w:val="00803EF8"/>
    <w:rsid w:val="00806847"/>
    <w:rsid w:val="00806C62"/>
    <w:rsid w:val="00810306"/>
    <w:rsid w:val="00810726"/>
    <w:rsid w:val="00810DD7"/>
    <w:rsid w:val="00812BF3"/>
    <w:rsid w:val="00813A0B"/>
    <w:rsid w:val="00813ED6"/>
    <w:rsid w:val="0081612C"/>
    <w:rsid w:val="00816566"/>
    <w:rsid w:val="00817C62"/>
    <w:rsid w:val="00822C54"/>
    <w:rsid w:val="0082407D"/>
    <w:rsid w:val="0082413B"/>
    <w:rsid w:val="00825678"/>
    <w:rsid w:val="00825C70"/>
    <w:rsid w:val="00827550"/>
    <w:rsid w:val="00830B11"/>
    <w:rsid w:val="00830F33"/>
    <w:rsid w:val="008342A0"/>
    <w:rsid w:val="0083656B"/>
    <w:rsid w:val="00836C6A"/>
    <w:rsid w:val="0083741F"/>
    <w:rsid w:val="008377A5"/>
    <w:rsid w:val="00840546"/>
    <w:rsid w:val="00840889"/>
    <w:rsid w:val="00840FCF"/>
    <w:rsid w:val="008460BF"/>
    <w:rsid w:val="00850BC8"/>
    <w:rsid w:val="00851798"/>
    <w:rsid w:val="008532C2"/>
    <w:rsid w:val="008551C0"/>
    <w:rsid w:val="00855A1B"/>
    <w:rsid w:val="0085640B"/>
    <w:rsid w:val="008567C8"/>
    <w:rsid w:val="00861767"/>
    <w:rsid w:val="00863387"/>
    <w:rsid w:val="008644E0"/>
    <w:rsid w:val="0086551A"/>
    <w:rsid w:val="0086564F"/>
    <w:rsid w:val="00865683"/>
    <w:rsid w:val="00865C5C"/>
    <w:rsid w:val="00865CC4"/>
    <w:rsid w:val="0087117B"/>
    <w:rsid w:val="008714AE"/>
    <w:rsid w:val="00871859"/>
    <w:rsid w:val="00873290"/>
    <w:rsid w:val="008801FB"/>
    <w:rsid w:val="0088024D"/>
    <w:rsid w:val="00882A45"/>
    <w:rsid w:val="00882C1A"/>
    <w:rsid w:val="008846D0"/>
    <w:rsid w:val="00885794"/>
    <w:rsid w:val="00885F4F"/>
    <w:rsid w:val="0088733A"/>
    <w:rsid w:val="00887935"/>
    <w:rsid w:val="00887DB9"/>
    <w:rsid w:val="00891028"/>
    <w:rsid w:val="0089154A"/>
    <w:rsid w:val="00891904"/>
    <w:rsid w:val="0089496E"/>
    <w:rsid w:val="00896926"/>
    <w:rsid w:val="008A273B"/>
    <w:rsid w:val="008A4CEF"/>
    <w:rsid w:val="008A5567"/>
    <w:rsid w:val="008A5B15"/>
    <w:rsid w:val="008A5D23"/>
    <w:rsid w:val="008B2528"/>
    <w:rsid w:val="008B2C14"/>
    <w:rsid w:val="008B42AF"/>
    <w:rsid w:val="008C2C24"/>
    <w:rsid w:val="008C5AB2"/>
    <w:rsid w:val="008C686C"/>
    <w:rsid w:val="008D1497"/>
    <w:rsid w:val="008D2B93"/>
    <w:rsid w:val="008D501E"/>
    <w:rsid w:val="008D58D5"/>
    <w:rsid w:val="008D7AF1"/>
    <w:rsid w:val="008E01A1"/>
    <w:rsid w:val="008E1A85"/>
    <w:rsid w:val="008E3A74"/>
    <w:rsid w:val="008E5EFB"/>
    <w:rsid w:val="008E67E6"/>
    <w:rsid w:val="008E6E03"/>
    <w:rsid w:val="008F0F43"/>
    <w:rsid w:val="008F1DF0"/>
    <w:rsid w:val="008F20C9"/>
    <w:rsid w:val="008F36E1"/>
    <w:rsid w:val="008F4295"/>
    <w:rsid w:val="008F4D6E"/>
    <w:rsid w:val="008F5480"/>
    <w:rsid w:val="008F7DEC"/>
    <w:rsid w:val="00901350"/>
    <w:rsid w:val="009033DC"/>
    <w:rsid w:val="00904A02"/>
    <w:rsid w:val="00904AA0"/>
    <w:rsid w:val="00904B0C"/>
    <w:rsid w:val="00905D1F"/>
    <w:rsid w:val="00910DCD"/>
    <w:rsid w:val="00912FA9"/>
    <w:rsid w:val="00914962"/>
    <w:rsid w:val="00915648"/>
    <w:rsid w:val="00917A59"/>
    <w:rsid w:val="00921A06"/>
    <w:rsid w:val="009244E6"/>
    <w:rsid w:val="00925B8B"/>
    <w:rsid w:val="00925E16"/>
    <w:rsid w:val="0093081F"/>
    <w:rsid w:val="00932260"/>
    <w:rsid w:val="00933125"/>
    <w:rsid w:val="00933F7F"/>
    <w:rsid w:val="00934D52"/>
    <w:rsid w:val="00935CD7"/>
    <w:rsid w:val="00937232"/>
    <w:rsid w:val="00937AF5"/>
    <w:rsid w:val="00940BF7"/>
    <w:rsid w:val="009417F5"/>
    <w:rsid w:val="009429C9"/>
    <w:rsid w:val="009438B5"/>
    <w:rsid w:val="00946428"/>
    <w:rsid w:val="009505B2"/>
    <w:rsid w:val="00952056"/>
    <w:rsid w:val="00953D9B"/>
    <w:rsid w:val="00955D7F"/>
    <w:rsid w:val="00960704"/>
    <w:rsid w:val="00960E9D"/>
    <w:rsid w:val="009612DB"/>
    <w:rsid w:val="00963025"/>
    <w:rsid w:val="009635E0"/>
    <w:rsid w:val="00963703"/>
    <w:rsid w:val="0096381A"/>
    <w:rsid w:val="00965E4E"/>
    <w:rsid w:val="00970703"/>
    <w:rsid w:val="00970707"/>
    <w:rsid w:val="00970C00"/>
    <w:rsid w:val="00970EB8"/>
    <w:rsid w:val="00970FF7"/>
    <w:rsid w:val="00971CF4"/>
    <w:rsid w:val="00972449"/>
    <w:rsid w:val="00972F02"/>
    <w:rsid w:val="009733A8"/>
    <w:rsid w:val="00975471"/>
    <w:rsid w:val="009756D2"/>
    <w:rsid w:val="0097774C"/>
    <w:rsid w:val="00977FCE"/>
    <w:rsid w:val="00981A63"/>
    <w:rsid w:val="00983ACB"/>
    <w:rsid w:val="009864D5"/>
    <w:rsid w:val="00986F59"/>
    <w:rsid w:val="00987B19"/>
    <w:rsid w:val="0099391A"/>
    <w:rsid w:val="00997880"/>
    <w:rsid w:val="00997EF1"/>
    <w:rsid w:val="009A1BFC"/>
    <w:rsid w:val="009A20AB"/>
    <w:rsid w:val="009A32CD"/>
    <w:rsid w:val="009A353C"/>
    <w:rsid w:val="009A4984"/>
    <w:rsid w:val="009A5758"/>
    <w:rsid w:val="009A6D42"/>
    <w:rsid w:val="009B1035"/>
    <w:rsid w:val="009B2D21"/>
    <w:rsid w:val="009B6D12"/>
    <w:rsid w:val="009B70F1"/>
    <w:rsid w:val="009C1048"/>
    <w:rsid w:val="009C21D6"/>
    <w:rsid w:val="009C36C0"/>
    <w:rsid w:val="009C4423"/>
    <w:rsid w:val="009C4D14"/>
    <w:rsid w:val="009C7642"/>
    <w:rsid w:val="009D0B4F"/>
    <w:rsid w:val="009D1E50"/>
    <w:rsid w:val="009D3049"/>
    <w:rsid w:val="009D347D"/>
    <w:rsid w:val="009D361A"/>
    <w:rsid w:val="009D454C"/>
    <w:rsid w:val="009D50F7"/>
    <w:rsid w:val="009E0A7C"/>
    <w:rsid w:val="009E1B13"/>
    <w:rsid w:val="009E1E93"/>
    <w:rsid w:val="009E23B6"/>
    <w:rsid w:val="009E472D"/>
    <w:rsid w:val="009F4036"/>
    <w:rsid w:val="009F435E"/>
    <w:rsid w:val="009F5A0F"/>
    <w:rsid w:val="00A0670C"/>
    <w:rsid w:val="00A10962"/>
    <w:rsid w:val="00A1674B"/>
    <w:rsid w:val="00A21450"/>
    <w:rsid w:val="00A24849"/>
    <w:rsid w:val="00A2494C"/>
    <w:rsid w:val="00A25556"/>
    <w:rsid w:val="00A25748"/>
    <w:rsid w:val="00A317DC"/>
    <w:rsid w:val="00A324C4"/>
    <w:rsid w:val="00A32B2A"/>
    <w:rsid w:val="00A333E4"/>
    <w:rsid w:val="00A371FD"/>
    <w:rsid w:val="00A41AD8"/>
    <w:rsid w:val="00A44732"/>
    <w:rsid w:val="00A45A07"/>
    <w:rsid w:val="00A465C1"/>
    <w:rsid w:val="00A46935"/>
    <w:rsid w:val="00A517C0"/>
    <w:rsid w:val="00A52208"/>
    <w:rsid w:val="00A55A40"/>
    <w:rsid w:val="00A56286"/>
    <w:rsid w:val="00A57E11"/>
    <w:rsid w:val="00A6051A"/>
    <w:rsid w:val="00A640E8"/>
    <w:rsid w:val="00A666A1"/>
    <w:rsid w:val="00A717AC"/>
    <w:rsid w:val="00A72B33"/>
    <w:rsid w:val="00A8055C"/>
    <w:rsid w:val="00A83C5F"/>
    <w:rsid w:val="00A83EF6"/>
    <w:rsid w:val="00A8514D"/>
    <w:rsid w:val="00A86C30"/>
    <w:rsid w:val="00A97261"/>
    <w:rsid w:val="00AA07B5"/>
    <w:rsid w:val="00AA15A2"/>
    <w:rsid w:val="00AA6D02"/>
    <w:rsid w:val="00AB3152"/>
    <w:rsid w:val="00AB69F0"/>
    <w:rsid w:val="00AB708B"/>
    <w:rsid w:val="00AB7A3D"/>
    <w:rsid w:val="00AC01E1"/>
    <w:rsid w:val="00AC02AA"/>
    <w:rsid w:val="00AC1097"/>
    <w:rsid w:val="00AD07B8"/>
    <w:rsid w:val="00AD4A3D"/>
    <w:rsid w:val="00AD4C09"/>
    <w:rsid w:val="00AD743E"/>
    <w:rsid w:val="00AD7EB1"/>
    <w:rsid w:val="00AE02AD"/>
    <w:rsid w:val="00AE1924"/>
    <w:rsid w:val="00AE1C3C"/>
    <w:rsid w:val="00AE1FBC"/>
    <w:rsid w:val="00AE2868"/>
    <w:rsid w:val="00AE2AF2"/>
    <w:rsid w:val="00AE4C1C"/>
    <w:rsid w:val="00AE5407"/>
    <w:rsid w:val="00AE558C"/>
    <w:rsid w:val="00AE57C1"/>
    <w:rsid w:val="00AE5F20"/>
    <w:rsid w:val="00AE684E"/>
    <w:rsid w:val="00AE7B06"/>
    <w:rsid w:val="00AF353B"/>
    <w:rsid w:val="00AF440D"/>
    <w:rsid w:val="00AF584A"/>
    <w:rsid w:val="00AF5CAC"/>
    <w:rsid w:val="00AF6123"/>
    <w:rsid w:val="00AF7B94"/>
    <w:rsid w:val="00B001B1"/>
    <w:rsid w:val="00B019D8"/>
    <w:rsid w:val="00B05265"/>
    <w:rsid w:val="00B06220"/>
    <w:rsid w:val="00B071C6"/>
    <w:rsid w:val="00B10D38"/>
    <w:rsid w:val="00B12097"/>
    <w:rsid w:val="00B13393"/>
    <w:rsid w:val="00B165C6"/>
    <w:rsid w:val="00B16A34"/>
    <w:rsid w:val="00B16F29"/>
    <w:rsid w:val="00B178D2"/>
    <w:rsid w:val="00B203E3"/>
    <w:rsid w:val="00B2141F"/>
    <w:rsid w:val="00B225B5"/>
    <w:rsid w:val="00B22FA5"/>
    <w:rsid w:val="00B23C37"/>
    <w:rsid w:val="00B250EF"/>
    <w:rsid w:val="00B2550D"/>
    <w:rsid w:val="00B2561F"/>
    <w:rsid w:val="00B31789"/>
    <w:rsid w:val="00B3183A"/>
    <w:rsid w:val="00B33581"/>
    <w:rsid w:val="00B340FD"/>
    <w:rsid w:val="00B347F7"/>
    <w:rsid w:val="00B34C41"/>
    <w:rsid w:val="00B34F9B"/>
    <w:rsid w:val="00B37B3E"/>
    <w:rsid w:val="00B37DD7"/>
    <w:rsid w:val="00B41935"/>
    <w:rsid w:val="00B41B35"/>
    <w:rsid w:val="00B446C7"/>
    <w:rsid w:val="00B44AF0"/>
    <w:rsid w:val="00B46F33"/>
    <w:rsid w:val="00B50673"/>
    <w:rsid w:val="00B50AE7"/>
    <w:rsid w:val="00B521F9"/>
    <w:rsid w:val="00B528D7"/>
    <w:rsid w:val="00B52DFB"/>
    <w:rsid w:val="00B53BCE"/>
    <w:rsid w:val="00B54112"/>
    <w:rsid w:val="00B54F46"/>
    <w:rsid w:val="00B55174"/>
    <w:rsid w:val="00B554E9"/>
    <w:rsid w:val="00B55D40"/>
    <w:rsid w:val="00B55F7E"/>
    <w:rsid w:val="00B606A6"/>
    <w:rsid w:val="00B61856"/>
    <w:rsid w:val="00B64566"/>
    <w:rsid w:val="00B645D5"/>
    <w:rsid w:val="00B6529C"/>
    <w:rsid w:val="00B672A0"/>
    <w:rsid w:val="00B67F52"/>
    <w:rsid w:val="00B71AE3"/>
    <w:rsid w:val="00B7366E"/>
    <w:rsid w:val="00B769DE"/>
    <w:rsid w:val="00B76B95"/>
    <w:rsid w:val="00B77A0F"/>
    <w:rsid w:val="00B80D80"/>
    <w:rsid w:val="00B818CD"/>
    <w:rsid w:val="00B81FB9"/>
    <w:rsid w:val="00B82521"/>
    <w:rsid w:val="00B83943"/>
    <w:rsid w:val="00B96A39"/>
    <w:rsid w:val="00B97C55"/>
    <w:rsid w:val="00BA1081"/>
    <w:rsid w:val="00BA20EB"/>
    <w:rsid w:val="00BA7979"/>
    <w:rsid w:val="00BB2A2B"/>
    <w:rsid w:val="00BB4250"/>
    <w:rsid w:val="00BB4AF2"/>
    <w:rsid w:val="00BB64CD"/>
    <w:rsid w:val="00BC0DD7"/>
    <w:rsid w:val="00BC59D4"/>
    <w:rsid w:val="00BC7B8D"/>
    <w:rsid w:val="00BD083A"/>
    <w:rsid w:val="00BD0BD9"/>
    <w:rsid w:val="00BD2685"/>
    <w:rsid w:val="00BD33BE"/>
    <w:rsid w:val="00BD3D06"/>
    <w:rsid w:val="00BD49D3"/>
    <w:rsid w:val="00BD4B4D"/>
    <w:rsid w:val="00BD7228"/>
    <w:rsid w:val="00BD74F0"/>
    <w:rsid w:val="00BE00BC"/>
    <w:rsid w:val="00BE00C9"/>
    <w:rsid w:val="00BE0AFE"/>
    <w:rsid w:val="00BE283A"/>
    <w:rsid w:val="00BE2C30"/>
    <w:rsid w:val="00BE3205"/>
    <w:rsid w:val="00BE3226"/>
    <w:rsid w:val="00BE3E69"/>
    <w:rsid w:val="00BE4983"/>
    <w:rsid w:val="00BE5C22"/>
    <w:rsid w:val="00BF07A8"/>
    <w:rsid w:val="00BF1724"/>
    <w:rsid w:val="00BF30B0"/>
    <w:rsid w:val="00BF319B"/>
    <w:rsid w:val="00BF4EF2"/>
    <w:rsid w:val="00BF6D05"/>
    <w:rsid w:val="00BF7862"/>
    <w:rsid w:val="00C02E91"/>
    <w:rsid w:val="00C03BCD"/>
    <w:rsid w:val="00C05F50"/>
    <w:rsid w:val="00C13731"/>
    <w:rsid w:val="00C14690"/>
    <w:rsid w:val="00C14D29"/>
    <w:rsid w:val="00C15D45"/>
    <w:rsid w:val="00C16BE4"/>
    <w:rsid w:val="00C21E7D"/>
    <w:rsid w:val="00C25FE3"/>
    <w:rsid w:val="00C26040"/>
    <w:rsid w:val="00C27ABD"/>
    <w:rsid w:val="00C319AF"/>
    <w:rsid w:val="00C32B22"/>
    <w:rsid w:val="00C336CB"/>
    <w:rsid w:val="00C340E0"/>
    <w:rsid w:val="00C3552A"/>
    <w:rsid w:val="00C355B8"/>
    <w:rsid w:val="00C41742"/>
    <w:rsid w:val="00C418F2"/>
    <w:rsid w:val="00C41AD6"/>
    <w:rsid w:val="00C42126"/>
    <w:rsid w:val="00C435C8"/>
    <w:rsid w:val="00C441C2"/>
    <w:rsid w:val="00C447A5"/>
    <w:rsid w:val="00C47059"/>
    <w:rsid w:val="00C47ED5"/>
    <w:rsid w:val="00C47FD3"/>
    <w:rsid w:val="00C507F0"/>
    <w:rsid w:val="00C523AF"/>
    <w:rsid w:val="00C5288D"/>
    <w:rsid w:val="00C534D5"/>
    <w:rsid w:val="00C54DFA"/>
    <w:rsid w:val="00C579ED"/>
    <w:rsid w:val="00C612C2"/>
    <w:rsid w:val="00C617C5"/>
    <w:rsid w:val="00C62845"/>
    <w:rsid w:val="00C73DE5"/>
    <w:rsid w:val="00C75051"/>
    <w:rsid w:val="00C7542E"/>
    <w:rsid w:val="00C7591A"/>
    <w:rsid w:val="00C76A61"/>
    <w:rsid w:val="00C77766"/>
    <w:rsid w:val="00C77A7A"/>
    <w:rsid w:val="00C77A7B"/>
    <w:rsid w:val="00C80A9D"/>
    <w:rsid w:val="00C8254F"/>
    <w:rsid w:val="00C829DB"/>
    <w:rsid w:val="00C83635"/>
    <w:rsid w:val="00C91EDF"/>
    <w:rsid w:val="00C93E54"/>
    <w:rsid w:val="00CA7A96"/>
    <w:rsid w:val="00CB5217"/>
    <w:rsid w:val="00CB5668"/>
    <w:rsid w:val="00CB71FB"/>
    <w:rsid w:val="00CC10D9"/>
    <w:rsid w:val="00CC295C"/>
    <w:rsid w:val="00CC4BE4"/>
    <w:rsid w:val="00CC5797"/>
    <w:rsid w:val="00CC7456"/>
    <w:rsid w:val="00CD27EC"/>
    <w:rsid w:val="00CD4C7D"/>
    <w:rsid w:val="00CD6078"/>
    <w:rsid w:val="00CD6A8E"/>
    <w:rsid w:val="00CE084D"/>
    <w:rsid w:val="00CE0A50"/>
    <w:rsid w:val="00CE36CF"/>
    <w:rsid w:val="00CE39AF"/>
    <w:rsid w:val="00CE3CA4"/>
    <w:rsid w:val="00CE4132"/>
    <w:rsid w:val="00CE4D28"/>
    <w:rsid w:val="00CE787B"/>
    <w:rsid w:val="00CF240F"/>
    <w:rsid w:val="00CF3C56"/>
    <w:rsid w:val="00CF46F3"/>
    <w:rsid w:val="00CF4889"/>
    <w:rsid w:val="00CF49C1"/>
    <w:rsid w:val="00CF5211"/>
    <w:rsid w:val="00D04449"/>
    <w:rsid w:val="00D04AFF"/>
    <w:rsid w:val="00D05177"/>
    <w:rsid w:val="00D1129A"/>
    <w:rsid w:val="00D1195C"/>
    <w:rsid w:val="00D121B4"/>
    <w:rsid w:val="00D139A4"/>
    <w:rsid w:val="00D13B59"/>
    <w:rsid w:val="00D1593D"/>
    <w:rsid w:val="00D15A76"/>
    <w:rsid w:val="00D16714"/>
    <w:rsid w:val="00D207A0"/>
    <w:rsid w:val="00D213BE"/>
    <w:rsid w:val="00D238AE"/>
    <w:rsid w:val="00D25EA2"/>
    <w:rsid w:val="00D268DA"/>
    <w:rsid w:val="00D3010B"/>
    <w:rsid w:val="00D3049A"/>
    <w:rsid w:val="00D30AF0"/>
    <w:rsid w:val="00D3142A"/>
    <w:rsid w:val="00D33955"/>
    <w:rsid w:val="00D343EE"/>
    <w:rsid w:val="00D367CF"/>
    <w:rsid w:val="00D378DE"/>
    <w:rsid w:val="00D41262"/>
    <w:rsid w:val="00D417E4"/>
    <w:rsid w:val="00D42502"/>
    <w:rsid w:val="00D447E8"/>
    <w:rsid w:val="00D44F9F"/>
    <w:rsid w:val="00D4527F"/>
    <w:rsid w:val="00D50BB1"/>
    <w:rsid w:val="00D50C79"/>
    <w:rsid w:val="00D51BC3"/>
    <w:rsid w:val="00D53D2B"/>
    <w:rsid w:val="00D57732"/>
    <w:rsid w:val="00D63DF7"/>
    <w:rsid w:val="00D645E3"/>
    <w:rsid w:val="00D653E8"/>
    <w:rsid w:val="00D6733A"/>
    <w:rsid w:val="00D67E26"/>
    <w:rsid w:val="00D7128E"/>
    <w:rsid w:val="00D718BA"/>
    <w:rsid w:val="00D71A6A"/>
    <w:rsid w:val="00D71A70"/>
    <w:rsid w:val="00D73DCD"/>
    <w:rsid w:val="00D7647F"/>
    <w:rsid w:val="00D77982"/>
    <w:rsid w:val="00D80CEB"/>
    <w:rsid w:val="00D822DA"/>
    <w:rsid w:val="00D8564E"/>
    <w:rsid w:val="00D90488"/>
    <w:rsid w:val="00D944DB"/>
    <w:rsid w:val="00D95BF0"/>
    <w:rsid w:val="00D962A9"/>
    <w:rsid w:val="00DA03B9"/>
    <w:rsid w:val="00DA049C"/>
    <w:rsid w:val="00DA0FCC"/>
    <w:rsid w:val="00DA5E8F"/>
    <w:rsid w:val="00DA6AF7"/>
    <w:rsid w:val="00DB1184"/>
    <w:rsid w:val="00DB28A9"/>
    <w:rsid w:val="00DB3FA6"/>
    <w:rsid w:val="00DB4A2E"/>
    <w:rsid w:val="00DB5361"/>
    <w:rsid w:val="00DB56C8"/>
    <w:rsid w:val="00DB58EC"/>
    <w:rsid w:val="00DB65F9"/>
    <w:rsid w:val="00DB7E09"/>
    <w:rsid w:val="00DC069C"/>
    <w:rsid w:val="00DC2548"/>
    <w:rsid w:val="00DC443D"/>
    <w:rsid w:val="00DD56B3"/>
    <w:rsid w:val="00DD58D6"/>
    <w:rsid w:val="00DD5B69"/>
    <w:rsid w:val="00DD73C2"/>
    <w:rsid w:val="00DE0249"/>
    <w:rsid w:val="00DE080E"/>
    <w:rsid w:val="00DE13AE"/>
    <w:rsid w:val="00DE3BCE"/>
    <w:rsid w:val="00DE44CB"/>
    <w:rsid w:val="00DE7A86"/>
    <w:rsid w:val="00DF0E15"/>
    <w:rsid w:val="00DF28B5"/>
    <w:rsid w:val="00DF33D9"/>
    <w:rsid w:val="00DF3878"/>
    <w:rsid w:val="00DF4087"/>
    <w:rsid w:val="00DF422B"/>
    <w:rsid w:val="00DF501F"/>
    <w:rsid w:val="00DF5B24"/>
    <w:rsid w:val="00DF7C18"/>
    <w:rsid w:val="00E01C39"/>
    <w:rsid w:val="00E05F23"/>
    <w:rsid w:val="00E10AF1"/>
    <w:rsid w:val="00E12F69"/>
    <w:rsid w:val="00E13154"/>
    <w:rsid w:val="00E210B2"/>
    <w:rsid w:val="00E213B3"/>
    <w:rsid w:val="00E262AE"/>
    <w:rsid w:val="00E30506"/>
    <w:rsid w:val="00E30E7B"/>
    <w:rsid w:val="00E331C9"/>
    <w:rsid w:val="00E33FAA"/>
    <w:rsid w:val="00E374CE"/>
    <w:rsid w:val="00E37B1C"/>
    <w:rsid w:val="00E41B77"/>
    <w:rsid w:val="00E43855"/>
    <w:rsid w:val="00E45264"/>
    <w:rsid w:val="00E4553E"/>
    <w:rsid w:val="00E461AD"/>
    <w:rsid w:val="00E472BC"/>
    <w:rsid w:val="00E518BF"/>
    <w:rsid w:val="00E529F7"/>
    <w:rsid w:val="00E52AA6"/>
    <w:rsid w:val="00E53322"/>
    <w:rsid w:val="00E54BF0"/>
    <w:rsid w:val="00E574BC"/>
    <w:rsid w:val="00E5765A"/>
    <w:rsid w:val="00E57B0C"/>
    <w:rsid w:val="00E614ED"/>
    <w:rsid w:val="00E63884"/>
    <w:rsid w:val="00E63B03"/>
    <w:rsid w:val="00E63DCB"/>
    <w:rsid w:val="00E66DBB"/>
    <w:rsid w:val="00E70B79"/>
    <w:rsid w:val="00E71512"/>
    <w:rsid w:val="00E741BB"/>
    <w:rsid w:val="00E7465C"/>
    <w:rsid w:val="00E815EF"/>
    <w:rsid w:val="00E81633"/>
    <w:rsid w:val="00E81F0E"/>
    <w:rsid w:val="00E85428"/>
    <w:rsid w:val="00E85667"/>
    <w:rsid w:val="00E86DDC"/>
    <w:rsid w:val="00E9282D"/>
    <w:rsid w:val="00E92C16"/>
    <w:rsid w:val="00E935E3"/>
    <w:rsid w:val="00E96258"/>
    <w:rsid w:val="00E976B2"/>
    <w:rsid w:val="00E978DD"/>
    <w:rsid w:val="00E97DC8"/>
    <w:rsid w:val="00EA2BE0"/>
    <w:rsid w:val="00EA313C"/>
    <w:rsid w:val="00EA3DA5"/>
    <w:rsid w:val="00EA7005"/>
    <w:rsid w:val="00EB0377"/>
    <w:rsid w:val="00EB066B"/>
    <w:rsid w:val="00EB0B0C"/>
    <w:rsid w:val="00EB1AB9"/>
    <w:rsid w:val="00EB387A"/>
    <w:rsid w:val="00EB3EF5"/>
    <w:rsid w:val="00EB4BCF"/>
    <w:rsid w:val="00EB4E95"/>
    <w:rsid w:val="00EB57DF"/>
    <w:rsid w:val="00EB6547"/>
    <w:rsid w:val="00EB6DD8"/>
    <w:rsid w:val="00EC29C8"/>
    <w:rsid w:val="00EC2B4D"/>
    <w:rsid w:val="00EC2E3F"/>
    <w:rsid w:val="00EC3094"/>
    <w:rsid w:val="00EC30BE"/>
    <w:rsid w:val="00EC3597"/>
    <w:rsid w:val="00EC4CC1"/>
    <w:rsid w:val="00EC5B2E"/>
    <w:rsid w:val="00EC68D5"/>
    <w:rsid w:val="00EC6B80"/>
    <w:rsid w:val="00ED1788"/>
    <w:rsid w:val="00ED17DE"/>
    <w:rsid w:val="00ED35CB"/>
    <w:rsid w:val="00ED3A0B"/>
    <w:rsid w:val="00ED3EDC"/>
    <w:rsid w:val="00ED42D3"/>
    <w:rsid w:val="00ED5878"/>
    <w:rsid w:val="00ED5FA6"/>
    <w:rsid w:val="00EE399F"/>
    <w:rsid w:val="00EE55E5"/>
    <w:rsid w:val="00EE623C"/>
    <w:rsid w:val="00EE6E1D"/>
    <w:rsid w:val="00EF08C1"/>
    <w:rsid w:val="00EF27F5"/>
    <w:rsid w:val="00EF4A7C"/>
    <w:rsid w:val="00EF747B"/>
    <w:rsid w:val="00F01110"/>
    <w:rsid w:val="00F03275"/>
    <w:rsid w:val="00F03E83"/>
    <w:rsid w:val="00F04F24"/>
    <w:rsid w:val="00F05711"/>
    <w:rsid w:val="00F07665"/>
    <w:rsid w:val="00F11785"/>
    <w:rsid w:val="00F1250D"/>
    <w:rsid w:val="00F14C49"/>
    <w:rsid w:val="00F150EC"/>
    <w:rsid w:val="00F15640"/>
    <w:rsid w:val="00F158AE"/>
    <w:rsid w:val="00F21A16"/>
    <w:rsid w:val="00F22E46"/>
    <w:rsid w:val="00F239E5"/>
    <w:rsid w:val="00F244C1"/>
    <w:rsid w:val="00F25456"/>
    <w:rsid w:val="00F279A4"/>
    <w:rsid w:val="00F30643"/>
    <w:rsid w:val="00F31DD6"/>
    <w:rsid w:val="00F34981"/>
    <w:rsid w:val="00F359FC"/>
    <w:rsid w:val="00F3783E"/>
    <w:rsid w:val="00F404E3"/>
    <w:rsid w:val="00F42D7B"/>
    <w:rsid w:val="00F45370"/>
    <w:rsid w:val="00F45D1A"/>
    <w:rsid w:val="00F46F6B"/>
    <w:rsid w:val="00F52E0D"/>
    <w:rsid w:val="00F5337B"/>
    <w:rsid w:val="00F53D93"/>
    <w:rsid w:val="00F563FD"/>
    <w:rsid w:val="00F56D75"/>
    <w:rsid w:val="00F57491"/>
    <w:rsid w:val="00F57DEF"/>
    <w:rsid w:val="00F60E55"/>
    <w:rsid w:val="00F64279"/>
    <w:rsid w:val="00F6462B"/>
    <w:rsid w:val="00F647FE"/>
    <w:rsid w:val="00F65837"/>
    <w:rsid w:val="00F66AD4"/>
    <w:rsid w:val="00F7042F"/>
    <w:rsid w:val="00F710EC"/>
    <w:rsid w:val="00F71473"/>
    <w:rsid w:val="00F731D3"/>
    <w:rsid w:val="00F74433"/>
    <w:rsid w:val="00F74DD6"/>
    <w:rsid w:val="00F74F76"/>
    <w:rsid w:val="00F804F8"/>
    <w:rsid w:val="00F80DCD"/>
    <w:rsid w:val="00F81278"/>
    <w:rsid w:val="00F81461"/>
    <w:rsid w:val="00F83AFD"/>
    <w:rsid w:val="00F843C8"/>
    <w:rsid w:val="00F84506"/>
    <w:rsid w:val="00F86496"/>
    <w:rsid w:val="00F8694D"/>
    <w:rsid w:val="00F86FE4"/>
    <w:rsid w:val="00F87C2B"/>
    <w:rsid w:val="00F90C3E"/>
    <w:rsid w:val="00F91009"/>
    <w:rsid w:val="00F91204"/>
    <w:rsid w:val="00F92829"/>
    <w:rsid w:val="00F93BC9"/>
    <w:rsid w:val="00F94283"/>
    <w:rsid w:val="00F9681B"/>
    <w:rsid w:val="00F96B77"/>
    <w:rsid w:val="00F97773"/>
    <w:rsid w:val="00FA0435"/>
    <w:rsid w:val="00FA203A"/>
    <w:rsid w:val="00FA343A"/>
    <w:rsid w:val="00FA3A1B"/>
    <w:rsid w:val="00FA500C"/>
    <w:rsid w:val="00FA7B6E"/>
    <w:rsid w:val="00FA7C89"/>
    <w:rsid w:val="00FB0170"/>
    <w:rsid w:val="00FB07C2"/>
    <w:rsid w:val="00FB205F"/>
    <w:rsid w:val="00FB214E"/>
    <w:rsid w:val="00FB24BB"/>
    <w:rsid w:val="00FB5012"/>
    <w:rsid w:val="00FB6481"/>
    <w:rsid w:val="00FB735D"/>
    <w:rsid w:val="00FB7A83"/>
    <w:rsid w:val="00FB7C2F"/>
    <w:rsid w:val="00FC0A43"/>
    <w:rsid w:val="00FC0D8F"/>
    <w:rsid w:val="00FC296A"/>
    <w:rsid w:val="00FC3044"/>
    <w:rsid w:val="00FC3A52"/>
    <w:rsid w:val="00FC3EE2"/>
    <w:rsid w:val="00FC418D"/>
    <w:rsid w:val="00FC4DBF"/>
    <w:rsid w:val="00FC595F"/>
    <w:rsid w:val="00FC7134"/>
    <w:rsid w:val="00FD0674"/>
    <w:rsid w:val="00FD24D6"/>
    <w:rsid w:val="00FD3582"/>
    <w:rsid w:val="00FD42CD"/>
    <w:rsid w:val="00FD5E70"/>
    <w:rsid w:val="00FD6DDF"/>
    <w:rsid w:val="00FD7125"/>
    <w:rsid w:val="00FD7932"/>
    <w:rsid w:val="00FE05F6"/>
    <w:rsid w:val="00FE065A"/>
    <w:rsid w:val="00FE0D45"/>
    <w:rsid w:val="00FE1CDB"/>
    <w:rsid w:val="00FE4A95"/>
    <w:rsid w:val="00FE52FE"/>
    <w:rsid w:val="00FE766C"/>
    <w:rsid w:val="00FE78BC"/>
    <w:rsid w:val="00FF2B00"/>
    <w:rsid w:val="00FF3FEA"/>
    <w:rsid w:val="00FF6E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AB63F6"/>
  <w14:defaultImageDpi w14:val="330"/>
  <w15:chartTrackingRefBased/>
  <w15:docId w15:val="{797662EE-7A42-42C5-9EBC-06696F094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1C2"/>
    <w:rPr>
      <w:sz w:val="21"/>
    </w:rPr>
  </w:style>
  <w:style w:type="paragraph" w:styleId="Heading1">
    <w:name w:val="heading 1"/>
    <w:aliases w:val=". (1.0),H1"/>
    <w:basedOn w:val="Normal"/>
    <w:next w:val="Normal"/>
    <w:link w:val="Heading1Char"/>
    <w:qFormat/>
    <w:rsid w:val="00960704"/>
    <w:pPr>
      <w:keepNext/>
      <w:keepLines/>
      <w:numPr>
        <w:numId w:val="14"/>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Heading2">
    <w:name w:val="heading 2"/>
    <w:aliases w:val="_Heading 2,. (1.1),Avsnitt,Chapter Title"/>
    <w:basedOn w:val="Normal"/>
    <w:next w:val="Normal"/>
    <w:link w:val="Heading2Char"/>
    <w:qFormat/>
    <w:rsid w:val="005B0481"/>
    <w:pPr>
      <w:keepNext/>
      <w:keepLines/>
      <w:numPr>
        <w:ilvl w:val="1"/>
        <w:numId w:val="14"/>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Heading3">
    <w:name w:val="heading 3"/>
    <w:aliases w:val="H3,3,h3,left col./bold text,l3,CT,Sub-section Title,Head3,Level 3 Head,heading 3,l3+toc 3,T3,h:3,h,Underrubrik2,Underavsn.,Section"/>
    <w:basedOn w:val="Normal"/>
    <w:next w:val="Normal"/>
    <w:link w:val="Heading3Char"/>
    <w:qFormat/>
    <w:rsid w:val="005B0481"/>
    <w:pPr>
      <w:keepNext/>
      <w:keepLines/>
      <w:numPr>
        <w:ilvl w:val="2"/>
        <w:numId w:val="14"/>
      </w:numPr>
      <w:spacing w:before="240" w:after="40"/>
      <w:outlineLvl w:val="2"/>
    </w:pPr>
    <w:rPr>
      <w:rFonts w:asciiTheme="majorHAnsi" w:eastAsiaTheme="majorEastAsia" w:hAnsiTheme="majorHAnsi" w:cstheme="majorBidi"/>
      <w:b/>
      <w:color w:val="2270BF" w:themeColor="accent3"/>
      <w:szCs w:val="24"/>
    </w:rPr>
  </w:style>
  <w:style w:type="paragraph" w:styleId="Heading4">
    <w:name w:val="heading 4"/>
    <w:basedOn w:val="Normal"/>
    <w:next w:val="Normal"/>
    <w:link w:val="Heading4Char"/>
    <w:uiPriority w:val="9"/>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Heading5">
    <w:name w:val="heading 5"/>
    <w:basedOn w:val="Normal"/>
    <w:next w:val="Normal"/>
    <w:link w:val="Heading5Char"/>
    <w:uiPriority w:val="9"/>
    <w:semiHidden/>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Heading6">
    <w:name w:val="heading 6"/>
    <w:basedOn w:val="Normal"/>
    <w:next w:val="Normal"/>
    <w:link w:val="Heading6Char"/>
    <w:uiPriority w:val="9"/>
    <w:semiHidden/>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Heading7">
    <w:name w:val="heading 7"/>
    <w:basedOn w:val="Normal"/>
    <w:next w:val="Normal"/>
    <w:link w:val="Heading7Char"/>
    <w:uiPriority w:val="9"/>
    <w:semiHidden/>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Heading8">
    <w:name w:val="heading 8"/>
    <w:basedOn w:val="Normal"/>
    <w:next w:val="Normal"/>
    <w:link w:val="Heading8Char"/>
    <w:uiPriority w:val="9"/>
    <w:semiHidden/>
    <w:qFormat/>
    <w:rsid w:val="00813ED6"/>
    <w:pPr>
      <w:keepNext/>
      <w:keepLines/>
      <w:spacing w:before="40" w:after="0"/>
      <w:outlineLvl w:val="7"/>
    </w:pPr>
    <w:rPr>
      <w:rFonts w:asciiTheme="majorHAnsi" w:eastAsiaTheme="majorEastAsia" w:hAnsiTheme="majorHAnsi" w:cstheme="majorBidi"/>
      <w:color w:val="463E40" w:themeColor="text1" w:themeTint="D8"/>
      <w:szCs w:val="21"/>
    </w:rPr>
  </w:style>
  <w:style w:type="paragraph" w:styleId="Heading9">
    <w:name w:val="heading 9"/>
    <w:basedOn w:val="Normal"/>
    <w:next w:val="Normal"/>
    <w:link w:val="Heading9Char"/>
    <w:uiPriority w:val="9"/>
    <w:semiHidden/>
    <w:qFormat/>
    <w:rsid w:val="00813ED6"/>
    <w:pPr>
      <w:keepNext/>
      <w:keepLines/>
      <w:spacing w:before="40" w:after="0"/>
      <w:outlineLvl w:val="8"/>
    </w:pPr>
    <w:rPr>
      <w:rFonts w:asciiTheme="majorHAnsi" w:eastAsiaTheme="majorEastAsia" w:hAnsiTheme="majorHAnsi" w:cstheme="majorBidi"/>
      <w:i/>
      <w:iCs/>
      <w:color w:val="463E40"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1B77"/>
    <w:pPr>
      <w:tabs>
        <w:tab w:val="right" w:pos="9639"/>
      </w:tabs>
      <w:spacing w:after="0" w:line="240" w:lineRule="atLeast"/>
      <w:ind w:left="2268"/>
    </w:pPr>
    <w:rPr>
      <w:sz w:val="16"/>
    </w:rPr>
  </w:style>
  <w:style w:type="character" w:customStyle="1" w:styleId="HeaderChar">
    <w:name w:val="Header Char"/>
    <w:basedOn w:val="DefaultParagraphFont"/>
    <w:link w:val="Header"/>
    <w:uiPriority w:val="99"/>
    <w:rsid w:val="00E41B77"/>
    <w:rPr>
      <w:sz w:val="16"/>
    </w:rPr>
  </w:style>
  <w:style w:type="paragraph" w:styleId="Footer">
    <w:name w:val="footer"/>
    <w:basedOn w:val="Normal"/>
    <w:link w:val="FooterChar"/>
    <w:uiPriority w:val="99"/>
    <w:unhideWhenUsed/>
    <w:rsid w:val="002675EB"/>
    <w:pPr>
      <w:tabs>
        <w:tab w:val="center" w:pos="4513"/>
        <w:tab w:val="right" w:pos="9026"/>
      </w:tabs>
      <w:spacing w:after="0" w:line="240" w:lineRule="atLeast"/>
    </w:pPr>
    <w:rPr>
      <w:color w:val="000B41" w:themeColor="text2"/>
      <w:sz w:val="16"/>
    </w:rPr>
  </w:style>
  <w:style w:type="character" w:customStyle="1" w:styleId="FooterChar">
    <w:name w:val="Footer Char"/>
    <w:basedOn w:val="DefaultParagraphFont"/>
    <w:link w:val="Footer"/>
    <w:uiPriority w:val="99"/>
    <w:rsid w:val="002675EB"/>
    <w:rPr>
      <w:color w:val="000B41" w:themeColor="text2"/>
      <w:sz w:val="16"/>
    </w:rPr>
  </w:style>
  <w:style w:type="numbering" w:styleId="111111">
    <w:name w:val="Outline List 2"/>
    <w:basedOn w:val="NoList"/>
    <w:uiPriority w:val="99"/>
    <w:semiHidden/>
    <w:unhideWhenUsed/>
    <w:rsid w:val="00813ED6"/>
    <w:pPr>
      <w:numPr>
        <w:numId w:val="1"/>
      </w:numPr>
    </w:pPr>
  </w:style>
  <w:style w:type="numbering" w:styleId="1ai">
    <w:name w:val="Outline List 1"/>
    <w:basedOn w:val="NoList"/>
    <w:uiPriority w:val="99"/>
    <w:semiHidden/>
    <w:unhideWhenUsed/>
    <w:rsid w:val="00813ED6"/>
    <w:pPr>
      <w:numPr>
        <w:numId w:val="2"/>
      </w:numPr>
    </w:pPr>
  </w:style>
  <w:style w:type="character" w:customStyle="1" w:styleId="Heading1Char">
    <w:name w:val="Heading 1 Char"/>
    <w:aliases w:val=". (1.0) Char,H1 Char"/>
    <w:basedOn w:val="DefaultParagraphFont"/>
    <w:link w:val="Heading1"/>
    <w:rsid w:val="00960704"/>
    <w:rPr>
      <w:rFonts w:asciiTheme="majorHAnsi" w:eastAsiaTheme="majorEastAsia" w:hAnsiTheme="majorHAnsi" w:cstheme="majorBidi"/>
      <w:color w:val="2270BF" w:themeColor="accent3"/>
      <w:sz w:val="36"/>
      <w:szCs w:val="32"/>
    </w:rPr>
  </w:style>
  <w:style w:type="character" w:customStyle="1" w:styleId="Heading2Char">
    <w:name w:val="Heading 2 Char"/>
    <w:aliases w:val="_Heading 2 Char,. (1.1) Char,Avsnitt Char,Chapter Title Char"/>
    <w:basedOn w:val="DefaultParagraphFont"/>
    <w:link w:val="Heading2"/>
    <w:rsid w:val="005B0481"/>
    <w:rPr>
      <w:rFonts w:asciiTheme="majorHAnsi" w:eastAsiaTheme="majorEastAsia" w:hAnsiTheme="majorHAnsi" w:cstheme="majorBidi"/>
      <w:color w:val="2270BF" w:themeColor="accent3"/>
      <w:sz w:val="24"/>
      <w:szCs w:val="26"/>
    </w:rPr>
  </w:style>
  <w:style w:type="character" w:customStyle="1" w:styleId="Heading3Char">
    <w:name w:val="Heading 3 Char"/>
    <w:aliases w:val="H3 Char,3 Char,h3 Char,left col./bold text Char,l3 Char,CT Char,Sub-section Title Char,Head3 Char,Level 3 Head Char,heading 3 Char,l3+toc 3 Char,T3 Char,h:3 Char,h Char,Underrubrik2 Char,Underavsn. Char,Section Char"/>
    <w:basedOn w:val="DefaultParagraphFont"/>
    <w:link w:val="Heading3"/>
    <w:rsid w:val="005B0481"/>
    <w:rPr>
      <w:rFonts w:asciiTheme="majorHAnsi" w:eastAsiaTheme="majorEastAsia" w:hAnsiTheme="majorHAnsi" w:cstheme="majorBidi"/>
      <w:b/>
      <w:color w:val="2270BF" w:themeColor="accent3"/>
      <w:szCs w:val="24"/>
    </w:rPr>
  </w:style>
  <w:style w:type="character" w:customStyle="1" w:styleId="Heading4Char">
    <w:name w:val="Heading 4 Char"/>
    <w:basedOn w:val="DefaultParagraphFont"/>
    <w:link w:val="Heading4"/>
    <w:uiPriority w:val="9"/>
    <w:rsid w:val="0041022E"/>
    <w:rPr>
      <w:rFonts w:asciiTheme="majorHAnsi" w:eastAsiaTheme="majorEastAsia" w:hAnsiTheme="majorHAnsi" w:cstheme="majorBidi"/>
      <w:b/>
      <w:iCs/>
      <w:color w:val="231F20" w:themeColor="text1"/>
    </w:rPr>
  </w:style>
  <w:style w:type="character" w:customStyle="1" w:styleId="Heading5Char">
    <w:name w:val="Heading 5 Char"/>
    <w:basedOn w:val="DefaultParagraphFont"/>
    <w:link w:val="Heading5"/>
    <w:uiPriority w:val="9"/>
    <w:semiHidden/>
    <w:rsid w:val="00813ED6"/>
    <w:rPr>
      <w:rFonts w:asciiTheme="majorHAnsi" w:eastAsiaTheme="majorEastAsia" w:hAnsiTheme="majorHAnsi" w:cstheme="majorBidi"/>
      <w:color w:val="000830" w:themeColor="accent1" w:themeShade="BF"/>
    </w:rPr>
  </w:style>
  <w:style w:type="character" w:customStyle="1" w:styleId="Heading6Char">
    <w:name w:val="Heading 6 Char"/>
    <w:basedOn w:val="DefaultParagraphFont"/>
    <w:link w:val="Heading6"/>
    <w:uiPriority w:val="9"/>
    <w:semiHidden/>
    <w:rsid w:val="00813ED6"/>
    <w:rPr>
      <w:rFonts w:asciiTheme="majorHAnsi" w:eastAsiaTheme="majorEastAsia" w:hAnsiTheme="majorHAnsi" w:cstheme="majorBidi"/>
      <w:color w:val="000520" w:themeColor="accent1" w:themeShade="7F"/>
    </w:rPr>
  </w:style>
  <w:style w:type="character" w:customStyle="1" w:styleId="Heading7Char">
    <w:name w:val="Heading 7 Char"/>
    <w:basedOn w:val="DefaultParagraphFont"/>
    <w:link w:val="Heading7"/>
    <w:uiPriority w:val="9"/>
    <w:semiHidden/>
    <w:rsid w:val="00813ED6"/>
    <w:rPr>
      <w:rFonts w:asciiTheme="majorHAnsi" w:eastAsiaTheme="majorEastAsia" w:hAnsiTheme="majorHAnsi" w:cstheme="majorBidi"/>
      <w:i/>
      <w:iCs/>
      <w:color w:val="000520" w:themeColor="accent1" w:themeShade="7F"/>
    </w:rPr>
  </w:style>
  <w:style w:type="character" w:customStyle="1" w:styleId="Heading8Char">
    <w:name w:val="Heading 8 Char"/>
    <w:basedOn w:val="DefaultParagraphFont"/>
    <w:link w:val="Heading8"/>
    <w:uiPriority w:val="9"/>
    <w:semiHidden/>
    <w:rsid w:val="00813ED6"/>
    <w:rPr>
      <w:rFonts w:asciiTheme="majorHAnsi" w:eastAsiaTheme="majorEastAsia" w:hAnsiTheme="majorHAnsi" w:cstheme="majorBidi"/>
      <w:color w:val="463E40" w:themeColor="text1" w:themeTint="D8"/>
      <w:sz w:val="21"/>
      <w:szCs w:val="21"/>
    </w:rPr>
  </w:style>
  <w:style w:type="character" w:customStyle="1" w:styleId="Heading9Char">
    <w:name w:val="Heading 9 Char"/>
    <w:basedOn w:val="DefaultParagraphFont"/>
    <w:link w:val="Heading9"/>
    <w:uiPriority w:val="9"/>
    <w:semiHidden/>
    <w:rsid w:val="00813ED6"/>
    <w:rPr>
      <w:rFonts w:asciiTheme="majorHAnsi" w:eastAsiaTheme="majorEastAsia" w:hAnsiTheme="majorHAnsi" w:cstheme="majorBidi"/>
      <w:i/>
      <w:iCs/>
      <w:color w:val="463E40" w:themeColor="text1" w:themeTint="D8"/>
      <w:sz w:val="21"/>
      <w:szCs w:val="21"/>
    </w:rPr>
  </w:style>
  <w:style w:type="numbering" w:styleId="ArticleSection">
    <w:name w:val="Outline List 3"/>
    <w:basedOn w:val="NoList"/>
    <w:uiPriority w:val="99"/>
    <w:semiHidden/>
    <w:unhideWhenUsed/>
    <w:rsid w:val="00813ED6"/>
    <w:pPr>
      <w:numPr>
        <w:numId w:val="3"/>
      </w:numPr>
    </w:pPr>
  </w:style>
  <w:style w:type="paragraph" w:styleId="EnvelopeReturn">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phy">
    <w:name w:val="Bibliography"/>
    <w:basedOn w:val="Normal"/>
    <w:next w:val="Normal"/>
    <w:uiPriority w:val="37"/>
    <w:semiHidden/>
    <w:unhideWhenUsed/>
    <w:rsid w:val="00813ED6"/>
  </w:style>
  <w:style w:type="paragraph" w:styleId="Caption">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ckTex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alloonText">
    <w:name w:val="Balloon Text"/>
    <w:basedOn w:val="Normal"/>
    <w:link w:val="BalloonTextChar"/>
    <w:uiPriority w:val="99"/>
    <w:semiHidden/>
    <w:unhideWhenUsed/>
    <w:rsid w:val="00813E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3ED6"/>
    <w:rPr>
      <w:rFonts w:ascii="Segoe UI" w:hAnsi="Segoe UI" w:cs="Segoe UI"/>
      <w:sz w:val="18"/>
      <w:szCs w:val="18"/>
    </w:rPr>
  </w:style>
  <w:style w:type="character" w:styleId="BookTitle">
    <w:name w:val="Book Title"/>
    <w:basedOn w:val="DefaultParagraphFont"/>
    <w:uiPriority w:val="33"/>
    <w:semiHidden/>
    <w:qFormat/>
    <w:rsid w:val="00813ED6"/>
    <w:rPr>
      <w:b/>
      <w:bCs/>
      <w:i/>
      <w:iCs/>
      <w:spacing w:val="5"/>
    </w:rPr>
  </w:style>
  <w:style w:type="paragraph" w:styleId="BodyText">
    <w:name w:val="Body Text"/>
    <w:basedOn w:val="Normal"/>
    <w:link w:val="BodyTextChar"/>
    <w:uiPriority w:val="99"/>
    <w:semiHidden/>
    <w:unhideWhenUsed/>
    <w:rsid w:val="00813ED6"/>
    <w:pPr>
      <w:spacing w:after="120"/>
    </w:pPr>
  </w:style>
  <w:style w:type="character" w:customStyle="1" w:styleId="BodyTextChar">
    <w:name w:val="Body Text Char"/>
    <w:basedOn w:val="DefaultParagraphFont"/>
    <w:link w:val="BodyText"/>
    <w:uiPriority w:val="99"/>
    <w:semiHidden/>
    <w:rsid w:val="00813ED6"/>
  </w:style>
  <w:style w:type="paragraph" w:styleId="BodyTextFirstIndent">
    <w:name w:val="Body Text First Indent"/>
    <w:basedOn w:val="BodyText"/>
    <w:link w:val="BodyTextFirstIndentChar"/>
    <w:uiPriority w:val="99"/>
    <w:semiHidden/>
    <w:unhideWhenUsed/>
    <w:rsid w:val="00813ED6"/>
    <w:pPr>
      <w:spacing w:after="160"/>
      <w:ind w:firstLine="360"/>
    </w:pPr>
  </w:style>
  <w:style w:type="character" w:customStyle="1" w:styleId="BodyTextFirstIndentChar">
    <w:name w:val="Body Text First Indent Char"/>
    <w:basedOn w:val="BodyTextChar"/>
    <w:link w:val="BodyTextFirstIndent"/>
    <w:uiPriority w:val="99"/>
    <w:semiHidden/>
    <w:rsid w:val="00813ED6"/>
  </w:style>
  <w:style w:type="paragraph" w:styleId="BodyTextIndent">
    <w:name w:val="Body Text Indent"/>
    <w:basedOn w:val="Normal"/>
    <w:link w:val="BodyTextIndentChar"/>
    <w:uiPriority w:val="99"/>
    <w:semiHidden/>
    <w:unhideWhenUsed/>
    <w:rsid w:val="00813ED6"/>
    <w:pPr>
      <w:spacing w:after="120"/>
      <w:ind w:left="283"/>
    </w:pPr>
  </w:style>
  <w:style w:type="character" w:customStyle="1" w:styleId="BodyTextIndentChar">
    <w:name w:val="Body Text Indent Char"/>
    <w:basedOn w:val="DefaultParagraphFont"/>
    <w:link w:val="BodyTextIndent"/>
    <w:uiPriority w:val="99"/>
    <w:semiHidden/>
    <w:rsid w:val="00813ED6"/>
  </w:style>
  <w:style w:type="paragraph" w:styleId="BodyTextFirstIndent2">
    <w:name w:val="Body Text First Indent 2"/>
    <w:basedOn w:val="BodyTextIndent"/>
    <w:link w:val="BodyTextFirstIndent2Char"/>
    <w:uiPriority w:val="99"/>
    <w:semiHidden/>
    <w:unhideWhenUsed/>
    <w:rsid w:val="00813ED6"/>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813ED6"/>
  </w:style>
  <w:style w:type="paragraph" w:styleId="BodyText2">
    <w:name w:val="Body Text 2"/>
    <w:basedOn w:val="Normal"/>
    <w:link w:val="BodyText2Char"/>
    <w:uiPriority w:val="99"/>
    <w:semiHidden/>
    <w:unhideWhenUsed/>
    <w:rsid w:val="00813ED6"/>
    <w:pPr>
      <w:spacing w:after="120" w:line="480" w:lineRule="auto"/>
    </w:pPr>
  </w:style>
  <w:style w:type="character" w:customStyle="1" w:styleId="BodyText2Char">
    <w:name w:val="Body Text 2 Char"/>
    <w:basedOn w:val="DefaultParagraphFont"/>
    <w:link w:val="BodyText2"/>
    <w:uiPriority w:val="99"/>
    <w:semiHidden/>
    <w:rsid w:val="00813ED6"/>
  </w:style>
  <w:style w:type="paragraph" w:styleId="BodyText3">
    <w:name w:val="Body Text 3"/>
    <w:basedOn w:val="Normal"/>
    <w:link w:val="BodyText3Char"/>
    <w:uiPriority w:val="99"/>
    <w:semiHidden/>
    <w:unhideWhenUsed/>
    <w:rsid w:val="00813ED6"/>
    <w:pPr>
      <w:spacing w:after="120"/>
    </w:pPr>
    <w:rPr>
      <w:sz w:val="16"/>
      <w:szCs w:val="16"/>
    </w:rPr>
  </w:style>
  <w:style w:type="character" w:customStyle="1" w:styleId="BodyText3Char">
    <w:name w:val="Body Text 3 Char"/>
    <w:basedOn w:val="DefaultParagraphFont"/>
    <w:link w:val="BodyText3"/>
    <w:uiPriority w:val="99"/>
    <w:semiHidden/>
    <w:rsid w:val="00813ED6"/>
    <w:rPr>
      <w:sz w:val="16"/>
      <w:szCs w:val="16"/>
    </w:rPr>
  </w:style>
  <w:style w:type="paragraph" w:styleId="BodyTextIndent2">
    <w:name w:val="Body Text Indent 2"/>
    <w:basedOn w:val="Normal"/>
    <w:link w:val="BodyTextIndent2Char"/>
    <w:uiPriority w:val="99"/>
    <w:semiHidden/>
    <w:unhideWhenUsed/>
    <w:rsid w:val="00813ED6"/>
    <w:pPr>
      <w:spacing w:after="120" w:line="480" w:lineRule="auto"/>
      <w:ind w:left="283"/>
    </w:pPr>
  </w:style>
  <w:style w:type="character" w:customStyle="1" w:styleId="BodyTextIndent2Char">
    <w:name w:val="Body Text Indent 2 Char"/>
    <w:basedOn w:val="DefaultParagraphFont"/>
    <w:link w:val="BodyTextIndent2"/>
    <w:uiPriority w:val="99"/>
    <w:semiHidden/>
    <w:rsid w:val="00813ED6"/>
  </w:style>
  <w:style w:type="paragraph" w:styleId="BodyTextIndent3">
    <w:name w:val="Body Text Indent 3"/>
    <w:basedOn w:val="Normal"/>
    <w:link w:val="BodyTextIndent3Char"/>
    <w:uiPriority w:val="99"/>
    <w:semiHidden/>
    <w:unhideWhenUsed/>
    <w:rsid w:val="00813ED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13ED6"/>
    <w:rPr>
      <w:sz w:val="16"/>
      <w:szCs w:val="16"/>
    </w:rPr>
  </w:style>
  <w:style w:type="paragraph" w:styleId="Date">
    <w:name w:val="Date"/>
    <w:basedOn w:val="Normal"/>
    <w:next w:val="Normal"/>
    <w:link w:val="DateChar"/>
    <w:uiPriority w:val="99"/>
    <w:semiHidden/>
    <w:unhideWhenUsed/>
    <w:rsid w:val="00813ED6"/>
  </w:style>
  <w:style w:type="character" w:customStyle="1" w:styleId="DateChar">
    <w:name w:val="Date Char"/>
    <w:basedOn w:val="DefaultParagraphFont"/>
    <w:link w:val="Date"/>
    <w:uiPriority w:val="99"/>
    <w:semiHidden/>
    <w:rsid w:val="00813ED6"/>
  </w:style>
  <w:style w:type="paragraph" w:styleId="DocumentMap">
    <w:name w:val="Document Map"/>
    <w:basedOn w:val="Normal"/>
    <w:link w:val="DocumentMapChar"/>
    <w:uiPriority w:val="99"/>
    <w:semiHidden/>
    <w:unhideWhenUsed/>
    <w:rsid w:val="00813ED6"/>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3ED6"/>
    <w:rPr>
      <w:rFonts w:ascii="Segoe UI" w:hAnsi="Segoe UI" w:cs="Segoe UI"/>
      <w:sz w:val="16"/>
      <w:szCs w:val="16"/>
    </w:rPr>
  </w:style>
  <w:style w:type="character" w:styleId="Hashtag">
    <w:name w:val="Hashtag"/>
    <w:basedOn w:val="DefaultParagraphFont"/>
    <w:uiPriority w:val="99"/>
    <w:semiHidden/>
    <w:unhideWhenUsed/>
    <w:rsid w:val="00813ED6"/>
    <w:rPr>
      <w:color w:val="2B579A"/>
      <w:shd w:val="clear" w:color="auto" w:fill="E1DFDD"/>
    </w:rPr>
  </w:style>
  <w:style w:type="table" w:styleId="TableSimple1">
    <w:name w:val="Table Simple 1"/>
    <w:basedOn w:val="TableNorma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mailSignature">
    <w:name w:val="E-mail Signature"/>
    <w:basedOn w:val="Normal"/>
    <w:link w:val="EmailSignatureChar"/>
    <w:uiPriority w:val="99"/>
    <w:semiHidden/>
    <w:unhideWhenUsed/>
    <w:rsid w:val="00813ED6"/>
    <w:pPr>
      <w:spacing w:after="0" w:line="240" w:lineRule="auto"/>
    </w:pPr>
  </w:style>
  <w:style w:type="character" w:customStyle="1" w:styleId="EmailSignatureChar">
    <w:name w:val="Email Signature Char"/>
    <w:basedOn w:val="DefaultParagraphFont"/>
    <w:link w:val="EmailSignature"/>
    <w:uiPriority w:val="99"/>
    <w:semiHidden/>
    <w:rsid w:val="00813ED6"/>
  </w:style>
  <w:style w:type="table" w:styleId="ColourfulList">
    <w:name w:val="Colorful List"/>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ColourfulListAccent1">
    <w:name w:val="Colorful List Accent 1"/>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ColourfulListAccent2">
    <w:name w:val="Colorful List Accent 2"/>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ColourfulListAccent3">
    <w:name w:val="Colorful List Accent 3"/>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ColourfulListAccent4">
    <w:name w:val="Colorful List Accent 4"/>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ColourfulListAccent5">
    <w:name w:val="Colorful List Accent 5"/>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ColourfulListAccent6">
    <w:name w:val="Colorful List Accent 6"/>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ColourfulShading">
    <w:name w:val="Colorful Shading"/>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ColourfulShadingAccent1">
    <w:name w:val="Colorful Shading Accent 1"/>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ColourfulShadingAccent2">
    <w:name w:val="Colorful Shading Accent 2"/>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ColourfulShadingAccent3">
    <w:name w:val="Colorful Shading Accent 3"/>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ColourfulShadingAccent4">
    <w:name w:val="Colorful Shading Accent 4"/>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ColourfulShadingAccent5">
    <w:name w:val="Colorful Shading Accent 5"/>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ColourfulShadingAccent6">
    <w:name w:val="Colorful Shading Accent 6"/>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ColourfulGrid">
    <w:name w:val="Colorful Grid"/>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ColourfulGridAccent1">
    <w:name w:val="Colorful Grid Accent 1"/>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ColourfulGridAccent2">
    <w:name w:val="Colorful Grid Accent 2"/>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ColourfulGridAccent3">
    <w:name w:val="Colorful Grid Accent 3"/>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ColourfulGridAccent4">
    <w:name w:val="Colorful Grid Accent 4"/>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ColourfulGridAccent5">
    <w:name w:val="Colorful Grid Accent 5"/>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ColourfulGridAccent6">
    <w:name w:val="Colorful Grid Accent 6"/>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TableofFigures">
    <w:name w:val="table of figures"/>
    <w:basedOn w:val="Normal"/>
    <w:next w:val="Normal"/>
    <w:uiPriority w:val="99"/>
    <w:semiHidden/>
    <w:unhideWhenUsed/>
    <w:rsid w:val="00813ED6"/>
    <w:pPr>
      <w:spacing w:after="0"/>
    </w:pPr>
  </w:style>
  <w:style w:type="character" w:styleId="FootnoteReference">
    <w:name w:val="footnote reference"/>
    <w:basedOn w:val="DefaultParagraphFont"/>
    <w:uiPriority w:val="99"/>
    <w:semiHidden/>
    <w:unhideWhenUsed/>
    <w:rsid w:val="00813ED6"/>
    <w:rPr>
      <w:vertAlign w:val="superscript"/>
    </w:rPr>
  </w:style>
  <w:style w:type="paragraph" w:styleId="FootnoteText">
    <w:name w:val="footnote text"/>
    <w:basedOn w:val="Normal"/>
    <w:link w:val="FootnoteTextChar"/>
    <w:uiPriority w:val="99"/>
    <w:semiHidden/>
    <w:unhideWhenUsed/>
    <w:rsid w:val="00813ED6"/>
    <w:pPr>
      <w:spacing w:after="0" w:line="240" w:lineRule="auto"/>
    </w:pPr>
  </w:style>
  <w:style w:type="character" w:customStyle="1" w:styleId="FootnoteTextChar">
    <w:name w:val="Footnote Text Char"/>
    <w:basedOn w:val="DefaultParagraphFont"/>
    <w:link w:val="FootnoteText"/>
    <w:uiPriority w:val="99"/>
    <w:semiHidden/>
    <w:rsid w:val="00813ED6"/>
    <w:rPr>
      <w:sz w:val="20"/>
      <w:szCs w:val="20"/>
    </w:rPr>
  </w:style>
  <w:style w:type="character" w:styleId="FollowedHyperlink">
    <w:name w:val="FollowedHyperlink"/>
    <w:basedOn w:val="DefaultParagraphFont"/>
    <w:uiPriority w:val="99"/>
    <w:semiHidden/>
    <w:unhideWhenUsed/>
    <w:rsid w:val="00813ED6"/>
    <w:rPr>
      <w:color w:val="954F72" w:themeColor="followedHyperlink"/>
      <w:u w:val="single"/>
    </w:rPr>
  </w:style>
  <w:style w:type="paragraph" w:styleId="Closing">
    <w:name w:val="Closing"/>
    <w:basedOn w:val="Normal"/>
    <w:link w:val="ClosingChar"/>
    <w:uiPriority w:val="99"/>
    <w:semiHidden/>
    <w:unhideWhenUsed/>
    <w:rsid w:val="00813ED6"/>
    <w:pPr>
      <w:spacing w:after="0" w:line="240" w:lineRule="auto"/>
      <w:ind w:left="4252"/>
    </w:pPr>
  </w:style>
  <w:style w:type="character" w:customStyle="1" w:styleId="ClosingChar">
    <w:name w:val="Closing Char"/>
    <w:basedOn w:val="DefaultParagraphFont"/>
    <w:link w:val="Closing"/>
    <w:uiPriority w:val="99"/>
    <w:semiHidden/>
    <w:rsid w:val="00813ED6"/>
  </w:style>
  <w:style w:type="paragraph" w:styleId="HTMLAddress">
    <w:name w:val="HTML Address"/>
    <w:basedOn w:val="Normal"/>
    <w:link w:val="HTMLAddressChar"/>
    <w:uiPriority w:val="99"/>
    <w:semiHidden/>
    <w:unhideWhenUsed/>
    <w:rsid w:val="00813ED6"/>
    <w:pPr>
      <w:spacing w:after="0" w:line="240" w:lineRule="auto"/>
    </w:pPr>
    <w:rPr>
      <w:i/>
      <w:iCs/>
    </w:rPr>
  </w:style>
  <w:style w:type="character" w:customStyle="1" w:styleId="HTMLAddressChar">
    <w:name w:val="HTML Address Char"/>
    <w:basedOn w:val="DefaultParagraphFont"/>
    <w:link w:val="HTMLAddress"/>
    <w:uiPriority w:val="99"/>
    <w:semiHidden/>
    <w:rsid w:val="00813ED6"/>
    <w:rPr>
      <w:i/>
      <w:iCs/>
    </w:rPr>
  </w:style>
  <w:style w:type="character" w:styleId="HTMLAcronym">
    <w:name w:val="HTML Acronym"/>
    <w:basedOn w:val="DefaultParagraphFont"/>
    <w:uiPriority w:val="99"/>
    <w:semiHidden/>
    <w:unhideWhenUsed/>
    <w:rsid w:val="00813ED6"/>
  </w:style>
  <w:style w:type="character" w:styleId="HTMLDefinition">
    <w:name w:val="HTML Definition"/>
    <w:basedOn w:val="DefaultParagraphFont"/>
    <w:uiPriority w:val="99"/>
    <w:semiHidden/>
    <w:unhideWhenUsed/>
    <w:rsid w:val="00813ED6"/>
    <w:rPr>
      <w:i/>
      <w:iCs/>
    </w:rPr>
  </w:style>
  <w:style w:type="character" w:styleId="HTMLSample">
    <w:name w:val="HTML Sample"/>
    <w:basedOn w:val="DefaultParagraphFont"/>
    <w:uiPriority w:val="99"/>
    <w:semiHidden/>
    <w:unhideWhenUsed/>
    <w:rsid w:val="00813ED6"/>
    <w:rPr>
      <w:rFonts w:ascii="Consolas" w:hAnsi="Consolas"/>
      <w:sz w:val="24"/>
      <w:szCs w:val="24"/>
    </w:rPr>
  </w:style>
  <w:style w:type="paragraph" w:styleId="HTMLPreformatted">
    <w:name w:val="HTML Preformatted"/>
    <w:basedOn w:val="Normal"/>
    <w:link w:val="HTMLPreformattedChar"/>
    <w:uiPriority w:val="99"/>
    <w:semiHidden/>
    <w:unhideWhenUsed/>
    <w:rsid w:val="00813ED6"/>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813ED6"/>
    <w:rPr>
      <w:rFonts w:ascii="Consolas" w:hAnsi="Consolas"/>
      <w:sz w:val="20"/>
      <w:szCs w:val="20"/>
    </w:rPr>
  </w:style>
  <w:style w:type="character" w:styleId="HTMLCode">
    <w:name w:val="HTML Code"/>
    <w:basedOn w:val="DefaultParagraphFont"/>
    <w:uiPriority w:val="99"/>
    <w:semiHidden/>
    <w:unhideWhenUsed/>
    <w:rsid w:val="00813ED6"/>
    <w:rPr>
      <w:rFonts w:ascii="Consolas" w:hAnsi="Consolas"/>
      <w:sz w:val="20"/>
      <w:szCs w:val="20"/>
    </w:rPr>
  </w:style>
  <w:style w:type="character" w:styleId="HTMLCite">
    <w:name w:val="HTML Cite"/>
    <w:basedOn w:val="DefaultParagraphFont"/>
    <w:uiPriority w:val="99"/>
    <w:semiHidden/>
    <w:unhideWhenUsed/>
    <w:rsid w:val="00813ED6"/>
    <w:rPr>
      <w:i/>
      <w:iCs/>
    </w:rPr>
  </w:style>
  <w:style w:type="character" w:styleId="HTMLTypewriter">
    <w:name w:val="HTML Typewriter"/>
    <w:basedOn w:val="DefaultParagraphFont"/>
    <w:uiPriority w:val="99"/>
    <w:semiHidden/>
    <w:unhideWhenUsed/>
    <w:rsid w:val="00813ED6"/>
    <w:rPr>
      <w:rFonts w:ascii="Consolas" w:hAnsi="Consolas"/>
      <w:sz w:val="20"/>
      <w:szCs w:val="20"/>
    </w:rPr>
  </w:style>
  <w:style w:type="character" w:styleId="HTMLKeyboard">
    <w:name w:val="HTML Keyboard"/>
    <w:basedOn w:val="DefaultParagraphFont"/>
    <w:uiPriority w:val="99"/>
    <w:semiHidden/>
    <w:unhideWhenUsed/>
    <w:rsid w:val="00813ED6"/>
    <w:rPr>
      <w:rFonts w:ascii="Consolas" w:hAnsi="Consolas"/>
      <w:sz w:val="20"/>
      <w:szCs w:val="20"/>
    </w:rPr>
  </w:style>
  <w:style w:type="character" w:styleId="HTMLVariable">
    <w:name w:val="HTML Variable"/>
    <w:basedOn w:val="DefaultParagraphFont"/>
    <w:uiPriority w:val="99"/>
    <w:semiHidden/>
    <w:unhideWhenUsed/>
    <w:rsid w:val="00813ED6"/>
    <w:rPr>
      <w:i/>
      <w:iCs/>
    </w:rPr>
  </w:style>
  <w:style w:type="character" w:styleId="Hyperlink">
    <w:name w:val="Hyperlink"/>
    <w:basedOn w:val="DefaultParagraphFont"/>
    <w:uiPriority w:val="99"/>
    <w:unhideWhenUsed/>
    <w:rsid w:val="00813ED6"/>
    <w:rPr>
      <w:color w:val="0563C1" w:themeColor="hyperlink"/>
      <w:u w:val="single"/>
    </w:rPr>
  </w:style>
  <w:style w:type="paragraph" w:styleId="Index1">
    <w:name w:val="index 1"/>
    <w:basedOn w:val="Normal"/>
    <w:next w:val="Normal"/>
    <w:autoRedefine/>
    <w:uiPriority w:val="99"/>
    <w:semiHidden/>
    <w:unhideWhenUsed/>
    <w:rsid w:val="00813ED6"/>
    <w:pPr>
      <w:spacing w:after="0" w:line="240" w:lineRule="auto"/>
      <w:ind w:left="220" w:hanging="220"/>
    </w:pPr>
  </w:style>
  <w:style w:type="paragraph" w:styleId="Index2">
    <w:name w:val="index 2"/>
    <w:basedOn w:val="Normal"/>
    <w:next w:val="Normal"/>
    <w:autoRedefine/>
    <w:uiPriority w:val="99"/>
    <w:semiHidden/>
    <w:unhideWhenUsed/>
    <w:rsid w:val="00813ED6"/>
    <w:pPr>
      <w:spacing w:after="0" w:line="240" w:lineRule="auto"/>
      <w:ind w:left="440" w:hanging="220"/>
    </w:pPr>
  </w:style>
  <w:style w:type="paragraph" w:styleId="Index3">
    <w:name w:val="index 3"/>
    <w:basedOn w:val="Normal"/>
    <w:next w:val="Normal"/>
    <w:autoRedefine/>
    <w:uiPriority w:val="99"/>
    <w:semiHidden/>
    <w:unhideWhenUsed/>
    <w:rsid w:val="00813ED6"/>
    <w:pPr>
      <w:spacing w:after="0" w:line="240" w:lineRule="auto"/>
      <w:ind w:left="660" w:hanging="220"/>
    </w:pPr>
  </w:style>
  <w:style w:type="paragraph" w:styleId="Index4">
    <w:name w:val="index 4"/>
    <w:basedOn w:val="Normal"/>
    <w:next w:val="Normal"/>
    <w:autoRedefine/>
    <w:uiPriority w:val="99"/>
    <w:semiHidden/>
    <w:unhideWhenUsed/>
    <w:rsid w:val="00813ED6"/>
    <w:pPr>
      <w:spacing w:after="0" w:line="240" w:lineRule="auto"/>
      <w:ind w:left="880" w:hanging="220"/>
    </w:pPr>
  </w:style>
  <w:style w:type="paragraph" w:styleId="Index5">
    <w:name w:val="index 5"/>
    <w:basedOn w:val="Normal"/>
    <w:next w:val="Normal"/>
    <w:autoRedefine/>
    <w:uiPriority w:val="99"/>
    <w:semiHidden/>
    <w:unhideWhenUsed/>
    <w:rsid w:val="00813ED6"/>
    <w:pPr>
      <w:spacing w:after="0" w:line="240" w:lineRule="auto"/>
      <w:ind w:left="1100" w:hanging="220"/>
    </w:pPr>
  </w:style>
  <w:style w:type="paragraph" w:styleId="Index6">
    <w:name w:val="index 6"/>
    <w:basedOn w:val="Normal"/>
    <w:next w:val="Normal"/>
    <w:autoRedefine/>
    <w:uiPriority w:val="99"/>
    <w:semiHidden/>
    <w:unhideWhenUsed/>
    <w:rsid w:val="00813ED6"/>
    <w:pPr>
      <w:spacing w:after="0" w:line="240" w:lineRule="auto"/>
      <w:ind w:left="1320" w:hanging="220"/>
    </w:pPr>
  </w:style>
  <w:style w:type="paragraph" w:styleId="Index7">
    <w:name w:val="index 7"/>
    <w:basedOn w:val="Normal"/>
    <w:next w:val="Normal"/>
    <w:autoRedefine/>
    <w:uiPriority w:val="99"/>
    <w:semiHidden/>
    <w:unhideWhenUsed/>
    <w:rsid w:val="00813ED6"/>
    <w:pPr>
      <w:spacing w:after="0" w:line="240" w:lineRule="auto"/>
      <w:ind w:left="1540" w:hanging="220"/>
    </w:pPr>
  </w:style>
  <w:style w:type="paragraph" w:styleId="Index8">
    <w:name w:val="index 8"/>
    <w:basedOn w:val="Normal"/>
    <w:next w:val="Normal"/>
    <w:autoRedefine/>
    <w:uiPriority w:val="99"/>
    <w:semiHidden/>
    <w:unhideWhenUsed/>
    <w:rsid w:val="00813ED6"/>
    <w:pPr>
      <w:spacing w:after="0" w:line="240" w:lineRule="auto"/>
      <w:ind w:left="1760" w:hanging="220"/>
    </w:pPr>
  </w:style>
  <w:style w:type="paragraph" w:styleId="Index9">
    <w:name w:val="index 9"/>
    <w:basedOn w:val="Normal"/>
    <w:next w:val="Normal"/>
    <w:autoRedefine/>
    <w:uiPriority w:val="99"/>
    <w:semiHidden/>
    <w:unhideWhenUsed/>
    <w:rsid w:val="00813ED6"/>
    <w:pPr>
      <w:spacing w:after="0" w:line="240" w:lineRule="auto"/>
      <w:ind w:left="1980" w:hanging="220"/>
    </w:pPr>
  </w:style>
  <w:style w:type="paragraph" w:styleId="NoSpacing">
    <w:name w:val="No Spacing"/>
    <w:uiPriority w:val="1"/>
    <w:semiHidden/>
    <w:qFormat/>
    <w:rsid w:val="00813ED6"/>
    <w:pPr>
      <w:spacing w:after="0" w:line="240" w:lineRule="auto"/>
    </w:pPr>
  </w:style>
  <w:style w:type="paragraph" w:styleId="TOC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TOC2">
    <w:name w:val="toc 2"/>
    <w:basedOn w:val="Normal"/>
    <w:next w:val="Normal"/>
    <w:autoRedefine/>
    <w:uiPriority w:val="39"/>
    <w:rsid w:val="00AE2868"/>
    <w:pPr>
      <w:tabs>
        <w:tab w:val="right" w:pos="7655"/>
      </w:tabs>
      <w:spacing w:after="0"/>
      <w:ind w:left="567" w:right="2268" w:hanging="567"/>
    </w:pPr>
  </w:style>
  <w:style w:type="paragraph" w:styleId="TOC3">
    <w:name w:val="toc 3"/>
    <w:basedOn w:val="Normal"/>
    <w:next w:val="Normal"/>
    <w:autoRedefine/>
    <w:uiPriority w:val="39"/>
    <w:unhideWhenUsed/>
    <w:rsid w:val="00813ED6"/>
    <w:pPr>
      <w:spacing w:after="100"/>
      <w:ind w:left="440"/>
    </w:pPr>
  </w:style>
  <w:style w:type="paragraph" w:styleId="TOC4">
    <w:name w:val="toc 4"/>
    <w:basedOn w:val="Normal"/>
    <w:next w:val="Normal"/>
    <w:autoRedefine/>
    <w:uiPriority w:val="39"/>
    <w:unhideWhenUsed/>
    <w:rsid w:val="00813ED6"/>
    <w:pPr>
      <w:spacing w:after="100"/>
      <w:ind w:left="660"/>
    </w:pPr>
  </w:style>
  <w:style w:type="paragraph" w:styleId="TOC5">
    <w:name w:val="toc 5"/>
    <w:basedOn w:val="Normal"/>
    <w:next w:val="Normal"/>
    <w:autoRedefine/>
    <w:uiPriority w:val="39"/>
    <w:unhideWhenUsed/>
    <w:rsid w:val="00813ED6"/>
    <w:pPr>
      <w:spacing w:after="100"/>
      <w:ind w:left="880"/>
    </w:pPr>
  </w:style>
  <w:style w:type="paragraph" w:styleId="TOC6">
    <w:name w:val="toc 6"/>
    <w:basedOn w:val="Normal"/>
    <w:next w:val="Normal"/>
    <w:autoRedefine/>
    <w:uiPriority w:val="39"/>
    <w:unhideWhenUsed/>
    <w:rsid w:val="00813ED6"/>
    <w:pPr>
      <w:spacing w:after="100"/>
      <w:ind w:left="1100"/>
    </w:pPr>
  </w:style>
  <w:style w:type="paragraph" w:styleId="TOC7">
    <w:name w:val="toc 7"/>
    <w:basedOn w:val="Normal"/>
    <w:next w:val="Normal"/>
    <w:autoRedefine/>
    <w:uiPriority w:val="39"/>
    <w:unhideWhenUsed/>
    <w:rsid w:val="00813ED6"/>
    <w:pPr>
      <w:spacing w:after="100"/>
      <w:ind w:left="1320"/>
    </w:pPr>
  </w:style>
  <w:style w:type="paragraph" w:styleId="TOC8">
    <w:name w:val="toc 8"/>
    <w:basedOn w:val="Normal"/>
    <w:next w:val="Normal"/>
    <w:autoRedefine/>
    <w:uiPriority w:val="39"/>
    <w:unhideWhenUsed/>
    <w:rsid w:val="00813ED6"/>
    <w:pPr>
      <w:spacing w:after="100"/>
      <w:ind w:left="1540"/>
    </w:pPr>
  </w:style>
  <w:style w:type="paragraph" w:styleId="TOC9">
    <w:name w:val="toc 9"/>
    <w:basedOn w:val="Normal"/>
    <w:next w:val="Normal"/>
    <w:autoRedefine/>
    <w:uiPriority w:val="39"/>
    <w:unhideWhenUsed/>
    <w:rsid w:val="00813ED6"/>
    <w:pPr>
      <w:spacing w:after="100"/>
      <w:ind w:left="1760"/>
    </w:pPr>
  </w:style>
  <w:style w:type="paragraph" w:styleId="Salutation">
    <w:name w:val="Salutation"/>
    <w:basedOn w:val="Normal"/>
    <w:next w:val="Normal"/>
    <w:link w:val="SalutationChar"/>
    <w:uiPriority w:val="99"/>
    <w:semiHidden/>
    <w:unhideWhenUsed/>
    <w:rsid w:val="00813ED6"/>
  </w:style>
  <w:style w:type="character" w:customStyle="1" w:styleId="SalutationChar">
    <w:name w:val="Salutation Char"/>
    <w:basedOn w:val="DefaultParagraphFont"/>
    <w:link w:val="Salutation"/>
    <w:uiPriority w:val="99"/>
    <w:semiHidden/>
    <w:rsid w:val="00813ED6"/>
  </w:style>
  <w:style w:type="paragraph" w:styleId="TableofAuthorities">
    <w:name w:val="table of authorities"/>
    <w:basedOn w:val="Normal"/>
    <w:next w:val="Normal"/>
    <w:uiPriority w:val="99"/>
    <w:semiHidden/>
    <w:unhideWhenUsed/>
    <w:rsid w:val="00813ED6"/>
    <w:pPr>
      <w:spacing w:after="0"/>
      <w:ind w:left="220" w:hanging="220"/>
    </w:pPr>
  </w:style>
  <w:style w:type="paragraph" w:styleId="TOAHeading">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rsid w:val="00813ED6"/>
    <w:pPr>
      <w:spacing w:line="240" w:lineRule="auto"/>
    </w:pPr>
  </w:style>
  <w:style w:type="character" w:customStyle="1" w:styleId="CommentTextChar">
    <w:name w:val="Comment Text Char"/>
    <w:basedOn w:val="DefaultParagraphFont"/>
    <w:link w:val="CommentText"/>
    <w:uiPriority w:val="99"/>
    <w:rsid w:val="00813ED6"/>
    <w:rPr>
      <w:sz w:val="20"/>
      <w:szCs w:val="20"/>
    </w:rPr>
  </w:style>
  <w:style w:type="paragraph" w:styleId="CommentSubject">
    <w:name w:val="annotation subject"/>
    <w:basedOn w:val="CommentText"/>
    <w:next w:val="CommentText"/>
    <w:link w:val="CommentSubjectChar"/>
    <w:uiPriority w:val="99"/>
    <w:semiHidden/>
    <w:unhideWhenUsed/>
    <w:rsid w:val="00813ED6"/>
    <w:rPr>
      <w:b/>
      <w:bCs/>
    </w:rPr>
  </w:style>
  <w:style w:type="character" w:customStyle="1" w:styleId="CommentSubjectChar">
    <w:name w:val="Comment Subject Char"/>
    <w:basedOn w:val="CommentTextChar"/>
    <w:link w:val="CommentSubject"/>
    <w:uiPriority w:val="99"/>
    <w:semiHidden/>
    <w:rsid w:val="00813ED6"/>
    <w:rPr>
      <w:b/>
      <w:bCs/>
      <w:sz w:val="20"/>
      <w:szCs w:val="20"/>
    </w:rPr>
  </w:style>
  <w:style w:type="paragraph" w:styleId="EnvelopeAddress">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eNumber">
    <w:name w:val="line number"/>
    <w:basedOn w:val="DefaultParagraphFont"/>
    <w:uiPriority w:val="99"/>
    <w:semiHidden/>
    <w:unhideWhenUsed/>
    <w:rsid w:val="00813ED6"/>
  </w:style>
  <w:style w:type="paragraph" w:styleId="List">
    <w:name w:val="List"/>
    <w:basedOn w:val="Normal"/>
    <w:uiPriority w:val="99"/>
    <w:semiHidden/>
    <w:unhideWhenUsed/>
    <w:rsid w:val="00813ED6"/>
    <w:pPr>
      <w:ind w:left="283" w:hanging="283"/>
      <w:contextualSpacing/>
    </w:pPr>
  </w:style>
  <w:style w:type="paragraph" w:styleId="ListContinue">
    <w:name w:val="List Continue"/>
    <w:basedOn w:val="Normal"/>
    <w:uiPriority w:val="99"/>
    <w:semiHidden/>
    <w:unhideWhenUsed/>
    <w:rsid w:val="00813ED6"/>
    <w:pPr>
      <w:spacing w:after="120"/>
      <w:ind w:left="283"/>
      <w:contextualSpacing/>
    </w:pPr>
  </w:style>
  <w:style w:type="paragraph" w:styleId="ListContinue2">
    <w:name w:val="List Continue 2"/>
    <w:basedOn w:val="Normal"/>
    <w:uiPriority w:val="99"/>
    <w:semiHidden/>
    <w:unhideWhenUsed/>
    <w:rsid w:val="00813ED6"/>
    <w:pPr>
      <w:spacing w:after="120"/>
      <w:ind w:left="566"/>
      <w:contextualSpacing/>
    </w:pPr>
  </w:style>
  <w:style w:type="paragraph" w:styleId="ListContinue3">
    <w:name w:val="List Continue 3"/>
    <w:basedOn w:val="Normal"/>
    <w:uiPriority w:val="99"/>
    <w:semiHidden/>
    <w:unhideWhenUsed/>
    <w:rsid w:val="00813ED6"/>
    <w:pPr>
      <w:spacing w:after="120"/>
      <w:ind w:left="849"/>
      <w:contextualSpacing/>
    </w:pPr>
  </w:style>
  <w:style w:type="paragraph" w:styleId="ListContinue4">
    <w:name w:val="List Continue 4"/>
    <w:basedOn w:val="Normal"/>
    <w:uiPriority w:val="99"/>
    <w:semiHidden/>
    <w:unhideWhenUsed/>
    <w:rsid w:val="00813ED6"/>
    <w:pPr>
      <w:spacing w:after="120"/>
      <w:ind w:left="1132"/>
      <w:contextualSpacing/>
    </w:pPr>
  </w:style>
  <w:style w:type="paragraph" w:styleId="ListContinue5">
    <w:name w:val="List Continue 5"/>
    <w:basedOn w:val="Normal"/>
    <w:uiPriority w:val="99"/>
    <w:semiHidden/>
    <w:unhideWhenUsed/>
    <w:rsid w:val="00813ED6"/>
    <w:pPr>
      <w:spacing w:after="120"/>
      <w:ind w:left="1415"/>
      <w:contextualSpacing/>
    </w:pPr>
  </w:style>
  <w:style w:type="paragraph" w:styleId="List2">
    <w:name w:val="List 2"/>
    <w:basedOn w:val="Normal"/>
    <w:uiPriority w:val="99"/>
    <w:semiHidden/>
    <w:unhideWhenUsed/>
    <w:rsid w:val="00813ED6"/>
    <w:pPr>
      <w:ind w:left="566" w:hanging="283"/>
      <w:contextualSpacing/>
    </w:pPr>
  </w:style>
  <w:style w:type="paragraph" w:styleId="List3">
    <w:name w:val="List 3"/>
    <w:basedOn w:val="Normal"/>
    <w:uiPriority w:val="99"/>
    <w:semiHidden/>
    <w:unhideWhenUsed/>
    <w:rsid w:val="00813ED6"/>
    <w:pPr>
      <w:ind w:left="849" w:hanging="283"/>
      <w:contextualSpacing/>
    </w:pPr>
  </w:style>
  <w:style w:type="paragraph" w:styleId="List4">
    <w:name w:val="List 4"/>
    <w:basedOn w:val="Normal"/>
    <w:uiPriority w:val="99"/>
    <w:semiHidden/>
    <w:unhideWhenUsed/>
    <w:rsid w:val="00813ED6"/>
    <w:pPr>
      <w:ind w:left="1132" w:hanging="283"/>
      <w:contextualSpacing/>
    </w:pPr>
  </w:style>
  <w:style w:type="paragraph" w:styleId="List5">
    <w:name w:val="List 5"/>
    <w:basedOn w:val="Normal"/>
    <w:uiPriority w:val="99"/>
    <w:semiHidden/>
    <w:unhideWhenUsed/>
    <w:rsid w:val="00813ED6"/>
    <w:pPr>
      <w:ind w:left="1415" w:hanging="283"/>
      <w:contextualSpacing/>
    </w:pPr>
  </w:style>
  <w:style w:type="paragraph" w:styleId="ListParagraph">
    <w:name w:val="List Paragraph"/>
    <w:basedOn w:val="Normal"/>
    <w:uiPriority w:val="34"/>
    <w:qFormat/>
    <w:rsid w:val="00813ED6"/>
    <w:pPr>
      <w:ind w:left="720"/>
      <w:contextualSpacing/>
    </w:pPr>
  </w:style>
  <w:style w:type="table" w:styleId="ListTable1Light">
    <w:name w:val="List Table 1 Light"/>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1Light-Accent1">
    <w:name w:val="List Table 1 Light Accent 1"/>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1Light-Accent2">
    <w:name w:val="List Table 1 Light Accent 2"/>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1Light-Accent3">
    <w:name w:val="List Table 1 Light Accent 3"/>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1Light-Accent4">
    <w:name w:val="List Table 1 Light Accent 4"/>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1Light-Accent5">
    <w:name w:val="List Table 1 Light Accent 5"/>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1Light-Accent6">
    <w:name w:val="List Table 1 Light Accent 6"/>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2">
    <w:name w:val="List Table 2"/>
    <w:basedOn w:val="TableNorma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2-Accent1">
    <w:name w:val="List Table 2 Accent 1"/>
    <w:basedOn w:val="TableNorma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2-Accent2">
    <w:name w:val="List Table 2 Accent 2"/>
    <w:basedOn w:val="TableNorma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2-Accent3">
    <w:name w:val="List Table 2 Accent 3"/>
    <w:basedOn w:val="TableNorma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2-Accent4">
    <w:name w:val="List Table 2 Accent 4"/>
    <w:basedOn w:val="TableNorma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2-Accent5">
    <w:name w:val="List Table 2 Accent 5"/>
    <w:basedOn w:val="TableNorma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2-Accent6">
    <w:name w:val="List Table 2 Accent 6"/>
    <w:basedOn w:val="TableNorma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3">
    <w:name w:val="List Table 3"/>
    <w:basedOn w:val="TableNorma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Table3-Accent1">
    <w:name w:val="List Table 3 Accent 1"/>
    <w:basedOn w:val="TableNorma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Table3-Accent2">
    <w:name w:val="List Table 3 Accent 2"/>
    <w:basedOn w:val="TableNorma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Table3-Accent3">
    <w:name w:val="List Table 3 Accent 3"/>
    <w:basedOn w:val="TableNorma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Table3-Accent4">
    <w:name w:val="List Table 3 Accent 4"/>
    <w:basedOn w:val="TableNorma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Table3-Accent5">
    <w:name w:val="List Table 3 Accent 5"/>
    <w:basedOn w:val="TableNorma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Table3-Accent6">
    <w:name w:val="List Table 3 Accent 6"/>
    <w:basedOn w:val="TableNorma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Table4">
    <w:name w:val="List Table 4"/>
    <w:basedOn w:val="TableNorma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4-Accent1">
    <w:name w:val="List Table 4 Accent 1"/>
    <w:basedOn w:val="TableNorma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4-Accent2">
    <w:name w:val="List Table 4 Accent 2"/>
    <w:basedOn w:val="TableNorma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4-Accent3">
    <w:name w:val="List Table 4 Accent 3"/>
    <w:basedOn w:val="TableNorma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4-Accent4">
    <w:name w:val="List Table 4 Accent 4"/>
    <w:basedOn w:val="TableNorma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4-Accent5">
    <w:name w:val="List Table 4 Accent 5"/>
    <w:basedOn w:val="TableNorma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4-Accent6">
    <w:name w:val="List Table 4 Accent 6"/>
    <w:basedOn w:val="TableNorma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5Dark">
    <w:name w:val="List Table 5 Dark"/>
    <w:basedOn w:val="TableNorma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6ColourfulAccent1">
    <w:name w:val="List Table 6 Colorful Accent 1"/>
    <w:basedOn w:val="TableNorma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6ColourfulAccent2">
    <w:name w:val="List Table 6 Colorful Accent 2"/>
    <w:basedOn w:val="TableNorma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6ColourfulAccent3">
    <w:name w:val="List Table 6 Colorful Accent 3"/>
    <w:basedOn w:val="TableNorma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6ColourfulAccent4">
    <w:name w:val="List Table 6 Colorful Accent 4"/>
    <w:basedOn w:val="TableNorma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6ColourfulAccent5">
    <w:name w:val="List Table 6 Colorful Accent 5"/>
    <w:basedOn w:val="TableNorma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6ColourfulAccent6">
    <w:name w:val="List Table 6 Colorful Accent 6"/>
    <w:basedOn w:val="TableNorma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7Colourful">
    <w:name w:val="List Table 7 Colorful"/>
    <w:basedOn w:val="TableNorma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ghtList">
    <w:name w:val="Light List"/>
    <w:basedOn w:val="TableNorma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ightList-Accent1">
    <w:name w:val="Light List Accent 1"/>
    <w:basedOn w:val="TableNorma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ightList-Accent2">
    <w:name w:val="Light List Accent 2"/>
    <w:basedOn w:val="TableNorma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ightList-Accent3">
    <w:name w:val="Light List Accent 3"/>
    <w:basedOn w:val="TableNorma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ightList-Accent4">
    <w:name w:val="Light List Accent 4"/>
    <w:basedOn w:val="TableNorma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ightList-Accent5">
    <w:name w:val="Light List Accent 5"/>
    <w:basedOn w:val="TableNorma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ightList-Accent6">
    <w:name w:val="Light List Accent 6"/>
    <w:basedOn w:val="TableNorma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ightShading">
    <w:name w:val="Light Shading"/>
    <w:basedOn w:val="TableNorma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ightShading-Accent1">
    <w:name w:val="Light Shading Accent 1"/>
    <w:basedOn w:val="TableNorma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ightShading-Accent2">
    <w:name w:val="Light Shading Accent 2"/>
    <w:basedOn w:val="TableNorma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ightShading-Accent3">
    <w:name w:val="Light Shading Accent 3"/>
    <w:basedOn w:val="TableNorma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ightShading-Accent4">
    <w:name w:val="Light Shading Accent 4"/>
    <w:basedOn w:val="TableNorma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ightShading-Accent5">
    <w:name w:val="Light Shading Accent 5"/>
    <w:basedOn w:val="TableNorma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ightShading-Accent6">
    <w:name w:val="Light Shading Accent 6"/>
    <w:basedOn w:val="TableNorma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ightGrid">
    <w:name w:val="Light Grid"/>
    <w:basedOn w:val="TableNorma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ightGrid-Accent1">
    <w:name w:val="Light Grid Accent 1"/>
    <w:basedOn w:val="TableNorma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ightGrid-Accent2">
    <w:name w:val="Light Grid Accent 2"/>
    <w:basedOn w:val="TableNorma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ightGrid-Accent3">
    <w:name w:val="Light Grid Accent 3"/>
    <w:basedOn w:val="TableNorma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ightGrid-Accent4">
    <w:name w:val="Light Grid Accent 4"/>
    <w:basedOn w:val="TableNorma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ightGrid-Accent5">
    <w:name w:val="Light Grid Accent 5"/>
    <w:basedOn w:val="TableNorma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ightGrid-Accent6">
    <w:name w:val="Light Grid Accent 6"/>
    <w:basedOn w:val="TableNorma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croText">
    <w:name w:val="macro"/>
    <w:link w:val="MacroTextChar"/>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813ED6"/>
    <w:rPr>
      <w:rFonts w:ascii="Consolas" w:hAnsi="Consolas"/>
      <w:sz w:val="20"/>
      <w:szCs w:val="20"/>
    </w:rPr>
  </w:style>
  <w:style w:type="paragraph" w:styleId="MessageHeader">
    <w:name w:val="Message Header"/>
    <w:basedOn w:val="Normal"/>
    <w:link w:val="MessageHeaderChar"/>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813ED6"/>
    <w:rPr>
      <w:rFonts w:asciiTheme="majorHAnsi" w:eastAsiaTheme="majorEastAsia" w:hAnsiTheme="majorHAnsi" w:cstheme="majorBidi"/>
      <w:sz w:val="24"/>
      <w:szCs w:val="24"/>
      <w:shd w:val="pct20" w:color="auto" w:fill="auto"/>
    </w:rPr>
  </w:style>
  <w:style w:type="character" w:styleId="CommentReference">
    <w:name w:val="annotation reference"/>
    <w:basedOn w:val="DefaultParagraphFont"/>
    <w:uiPriority w:val="99"/>
    <w:semiHidden/>
    <w:unhideWhenUsed/>
    <w:rsid w:val="00813ED6"/>
    <w:rPr>
      <w:sz w:val="16"/>
      <w:szCs w:val="16"/>
    </w:rPr>
  </w:style>
  <w:style w:type="table" w:styleId="MediumList1">
    <w:name w:val="Medium List 1"/>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ediumList1-Accent1">
    <w:name w:val="Medium List 1 Accent 1"/>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ediumList1-Accent2">
    <w:name w:val="Medium List 1 Accent 2"/>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ediumList1-Accent3">
    <w:name w:val="Medium List 1 Accent 3"/>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ediumList1-Accent4">
    <w:name w:val="Medium List 1 Accent 4"/>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ediumList1-Accent5">
    <w:name w:val="Medium List 1 Accent 5"/>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ediumList1-Accent6">
    <w:name w:val="Medium List 1 Accent 6"/>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ediumList2">
    <w:name w:val="Medium List 2"/>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ediumGrid1-Accent1">
    <w:name w:val="Medium Grid 1 Accent 1"/>
    <w:basedOn w:val="TableNorma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ediumGrid1-Accent2">
    <w:name w:val="Medium Grid 1 Accent 2"/>
    <w:basedOn w:val="TableNorma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ediumGrid1-Accent3">
    <w:name w:val="Medium Grid 1 Accent 3"/>
    <w:basedOn w:val="TableNorma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ediumGrid1-Accent4">
    <w:name w:val="Medium Grid 1 Accent 4"/>
    <w:basedOn w:val="TableNorma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ediumGrid1-Accent5">
    <w:name w:val="Medium Grid 1 Accent 5"/>
    <w:basedOn w:val="TableNorma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ediumGrid1-Accent6">
    <w:name w:val="Medium Grid 1 Accent 6"/>
    <w:basedOn w:val="TableNorma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ediumGrid2">
    <w:name w:val="Medium Grid 2"/>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ediumGrid3-Accent1">
    <w:name w:val="Medium Grid 3 Accent 1"/>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ediumGrid3-Accent2">
    <w:name w:val="Medium Grid 3 Accent 2"/>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ediumGrid3-Accent3">
    <w:name w:val="Medium Grid 3 Accent 3"/>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ediumGrid3-Accent4">
    <w:name w:val="Medium Grid 3 Accent 4"/>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ediumGrid3-Accent5">
    <w:name w:val="Medium Grid 3 Accent 5"/>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ediumGrid3-Accent6">
    <w:name w:val="Medium Grid 3 Accent 6"/>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ediumShading1">
    <w:name w:val="Medium Shading 1"/>
    <w:basedOn w:val="TableNorma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rkList">
    <w:name w:val="Dark List"/>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DarkList-Accent1">
    <w:name w:val="Dark List Accent 1"/>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DarkList-Accent2">
    <w:name w:val="Dark List Accent 2"/>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DarkList-Accent3">
    <w:name w:val="Dark List Accent 3"/>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DarkList-Accent4">
    <w:name w:val="Dark List Accent 4"/>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DarkList-Accent5">
    <w:name w:val="Dark List Accent 5"/>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DarkList-Accent6">
    <w:name w:val="Dark List Accent 6"/>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eHeading">
    <w:name w:val="Note Heading"/>
    <w:basedOn w:val="Normal"/>
    <w:next w:val="Normal"/>
    <w:link w:val="NoteHeadingChar"/>
    <w:uiPriority w:val="99"/>
    <w:semiHidden/>
    <w:unhideWhenUsed/>
    <w:rsid w:val="00813ED6"/>
    <w:pPr>
      <w:spacing w:after="0" w:line="240" w:lineRule="auto"/>
    </w:pPr>
  </w:style>
  <w:style w:type="character" w:customStyle="1" w:styleId="NoteHeadingChar">
    <w:name w:val="Note Heading Char"/>
    <w:basedOn w:val="DefaultParagraphFont"/>
    <w:link w:val="NoteHeading"/>
    <w:uiPriority w:val="99"/>
    <w:semiHidden/>
    <w:rsid w:val="00813ED6"/>
  </w:style>
  <w:style w:type="paragraph" w:styleId="ListNumber">
    <w:name w:val="List Number"/>
    <w:basedOn w:val="Normal"/>
    <w:uiPriority w:val="99"/>
    <w:qFormat/>
    <w:rsid w:val="00B2561F"/>
    <w:pPr>
      <w:numPr>
        <w:numId w:val="16"/>
      </w:numPr>
      <w:spacing w:after="0"/>
      <w:ind w:left="284" w:hanging="284"/>
      <w:contextualSpacing/>
    </w:pPr>
  </w:style>
  <w:style w:type="paragraph" w:styleId="ListNumber2">
    <w:name w:val="List Number 2"/>
    <w:basedOn w:val="Normal"/>
    <w:uiPriority w:val="99"/>
    <w:unhideWhenUsed/>
    <w:rsid w:val="00B2561F"/>
    <w:pPr>
      <w:numPr>
        <w:ilvl w:val="1"/>
        <w:numId w:val="16"/>
      </w:numPr>
      <w:spacing w:after="0"/>
      <w:ind w:left="568"/>
      <w:contextualSpacing/>
    </w:pPr>
  </w:style>
  <w:style w:type="paragraph" w:styleId="ListNumber3">
    <w:name w:val="List Number 3"/>
    <w:basedOn w:val="Normal"/>
    <w:uiPriority w:val="99"/>
    <w:semiHidden/>
    <w:unhideWhenUsed/>
    <w:rsid w:val="00813ED6"/>
    <w:pPr>
      <w:numPr>
        <w:numId w:val="6"/>
      </w:numPr>
      <w:contextualSpacing/>
    </w:pPr>
  </w:style>
  <w:style w:type="paragraph" w:styleId="ListNumber4">
    <w:name w:val="List Number 4"/>
    <w:basedOn w:val="Normal"/>
    <w:uiPriority w:val="99"/>
    <w:semiHidden/>
    <w:unhideWhenUsed/>
    <w:rsid w:val="00813ED6"/>
    <w:pPr>
      <w:numPr>
        <w:numId w:val="7"/>
      </w:numPr>
      <w:contextualSpacing/>
    </w:pPr>
  </w:style>
  <w:style w:type="paragraph" w:styleId="ListNumber5">
    <w:name w:val="List Number 5"/>
    <w:basedOn w:val="Normal"/>
    <w:uiPriority w:val="99"/>
    <w:semiHidden/>
    <w:unhideWhenUsed/>
    <w:rsid w:val="00813ED6"/>
    <w:pPr>
      <w:numPr>
        <w:numId w:val="8"/>
      </w:numPr>
      <w:contextualSpacing/>
    </w:pPr>
  </w:style>
  <w:style w:type="character" w:styleId="Mention">
    <w:name w:val="Mention"/>
    <w:basedOn w:val="DefaultParagraphFont"/>
    <w:uiPriority w:val="99"/>
    <w:semiHidden/>
    <w:unhideWhenUsed/>
    <w:rsid w:val="00813ED6"/>
    <w:rPr>
      <w:color w:val="2B579A"/>
      <w:shd w:val="clear" w:color="auto" w:fill="E1DFDD"/>
    </w:rPr>
  </w:style>
  <w:style w:type="paragraph" w:styleId="TOCHeading">
    <w:name w:val="TOC Heading"/>
    <w:basedOn w:val="Heading1"/>
    <w:next w:val="Normal"/>
    <w:uiPriority w:val="39"/>
    <w:qFormat/>
    <w:rsid w:val="001A4B8A"/>
    <w:pPr>
      <w:numPr>
        <w:numId w:val="0"/>
      </w:numPr>
      <w:outlineLvl w:val="9"/>
    </w:pPr>
  </w:style>
  <w:style w:type="character" w:styleId="PlaceholderText">
    <w:name w:val="Placeholder Text"/>
    <w:basedOn w:val="DefaultParagraphFont"/>
    <w:uiPriority w:val="99"/>
    <w:semiHidden/>
    <w:rsid w:val="00813ED6"/>
    <w:rPr>
      <w:color w:val="808080"/>
    </w:rPr>
  </w:style>
  <w:style w:type="paragraph" w:styleId="ListBullet">
    <w:name w:val="List Bullet"/>
    <w:basedOn w:val="Normal"/>
    <w:uiPriority w:val="99"/>
    <w:unhideWhenUsed/>
    <w:qFormat/>
    <w:rsid w:val="00803EF8"/>
    <w:pPr>
      <w:numPr>
        <w:numId w:val="9"/>
      </w:numPr>
      <w:tabs>
        <w:tab w:val="num" w:pos="360"/>
      </w:tabs>
      <w:ind w:left="283" w:hanging="283"/>
      <w:contextualSpacing/>
    </w:pPr>
  </w:style>
  <w:style w:type="paragraph" w:styleId="ListBullet2">
    <w:name w:val="List Bullet 2"/>
    <w:basedOn w:val="Normal"/>
    <w:uiPriority w:val="99"/>
    <w:semiHidden/>
    <w:unhideWhenUsed/>
    <w:rsid w:val="00813ED6"/>
    <w:pPr>
      <w:numPr>
        <w:numId w:val="10"/>
      </w:numPr>
      <w:contextualSpacing/>
    </w:pPr>
  </w:style>
  <w:style w:type="paragraph" w:styleId="ListBullet3">
    <w:name w:val="List Bullet 3"/>
    <w:basedOn w:val="Normal"/>
    <w:uiPriority w:val="99"/>
    <w:semiHidden/>
    <w:unhideWhenUsed/>
    <w:rsid w:val="00813ED6"/>
    <w:pPr>
      <w:numPr>
        <w:numId w:val="11"/>
      </w:numPr>
      <w:contextualSpacing/>
    </w:pPr>
  </w:style>
  <w:style w:type="paragraph" w:styleId="ListBullet4">
    <w:name w:val="List Bullet 4"/>
    <w:basedOn w:val="Normal"/>
    <w:uiPriority w:val="99"/>
    <w:semiHidden/>
    <w:unhideWhenUsed/>
    <w:rsid w:val="00813ED6"/>
    <w:pPr>
      <w:numPr>
        <w:numId w:val="12"/>
      </w:numPr>
      <w:contextualSpacing/>
    </w:pPr>
  </w:style>
  <w:style w:type="paragraph" w:styleId="ListBullet5">
    <w:name w:val="List Bullet 5"/>
    <w:basedOn w:val="Normal"/>
    <w:uiPriority w:val="99"/>
    <w:semiHidden/>
    <w:unhideWhenUsed/>
    <w:rsid w:val="00813ED6"/>
    <w:pPr>
      <w:numPr>
        <w:numId w:val="13"/>
      </w:numPr>
      <w:contextualSpacing/>
    </w:pPr>
  </w:style>
  <w:style w:type="paragraph" w:styleId="PlainText">
    <w:name w:val="Plain Text"/>
    <w:basedOn w:val="Normal"/>
    <w:link w:val="PlainTextChar"/>
    <w:uiPriority w:val="99"/>
    <w:semiHidden/>
    <w:unhideWhenUsed/>
    <w:rsid w:val="00813ED6"/>
    <w:pPr>
      <w:spacing w:after="0" w:line="240" w:lineRule="auto"/>
    </w:pPr>
    <w:rPr>
      <w:rFonts w:ascii="Consolas" w:hAnsi="Consolas"/>
      <w:szCs w:val="21"/>
    </w:rPr>
  </w:style>
  <w:style w:type="character" w:customStyle="1" w:styleId="PlainTextChar">
    <w:name w:val="Plain Text Char"/>
    <w:basedOn w:val="DefaultParagraphFont"/>
    <w:link w:val="PlainText"/>
    <w:uiPriority w:val="99"/>
    <w:semiHidden/>
    <w:rsid w:val="00813ED6"/>
    <w:rPr>
      <w:rFonts w:ascii="Consolas" w:hAnsi="Consolas"/>
      <w:sz w:val="21"/>
      <w:szCs w:val="21"/>
    </w:rPr>
  </w:style>
  <w:style w:type="table" w:styleId="GridTable1Light">
    <w:name w:val="Grid Table 1 Light"/>
    <w:basedOn w:val="TableNorma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GridTable2-Accent1">
    <w:name w:val="Grid Table 2 Accent 1"/>
    <w:basedOn w:val="TableNorma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GridTable2-Accent2">
    <w:name w:val="Grid Table 2 Accent 2"/>
    <w:basedOn w:val="TableNorma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GridTable2-Accent3">
    <w:name w:val="Grid Table 2 Accent 3"/>
    <w:basedOn w:val="TableNorma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GridTable2-Accent4">
    <w:name w:val="Grid Table 2 Accent 4"/>
    <w:basedOn w:val="TableNorma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GridTable2-Accent5">
    <w:name w:val="Grid Table 2 Accent 5"/>
    <w:basedOn w:val="TableNorma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GridTable2-Accent6">
    <w:name w:val="Grid Table 2 Accent 6"/>
    <w:basedOn w:val="TableNorma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GridTable3">
    <w:name w:val="Grid Table 3"/>
    <w:basedOn w:val="TableNorma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GridTable3-Accent1">
    <w:name w:val="Grid Table 3 Accent 1"/>
    <w:basedOn w:val="TableNorma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GridTable3-Accent2">
    <w:name w:val="Grid Table 3 Accent 2"/>
    <w:basedOn w:val="TableNorma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GridTable3-Accent3">
    <w:name w:val="Grid Table 3 Accent 3"/>
    <w:basedOn w:val="TableNorma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GridTable3-Accent4">
    <w:name w:val="Grid Table 3 Accent 4"/>
    <w:basedOn w:val="TableNorma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GridTable3-Accent5">
    <w:name w:val="Grid Table 3 Accent 5"/>
    <w:basedOn w:val="TableNorma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GridTable3-Accent6">
    <w:name w:val="Grid Table 3 Accent 6"/>
    <w:basedOn w:val="TableNorma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GridTable4">
    <w:name w:val="Grid Table 4"/>
    <w:basedOn w:val="TableNorma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GridTable4-Accent1">
    <w:name w:val="Grid Table 4 Accent 1"/>
    <w:basedOn w:val="TableNorma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GridTable4-Accent2">
    <w:name w:val="Grid Table 4 Accent 2"/>
    <w:basedOn w:val="TableNorma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GridTable4-Accent3">
    <w:name w:val="Grid Table 4 Accent 3"/>
    <w:basedOn w:val="TableNorma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GridTable4-Accent4">
    <w:name w:val="Grid Table 4 Accent 4"/>
    <w:basedOn w:val="TableNorma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GridTable4-Accent5">
    <w:name w:val="Grid Table 4 Accent 5"/>
    <w:basedOn w:val="TableNorma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GridTable4-Accent6">
    <w:name w:val="Grid Table 4 Accent 6"/>
    <w:basedOn w:val="TableNorma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GridTable5Dark">
    <w:name w:val="Grid Table 5 Dark"/>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GridTable5Dark-Accent1">
    <w:name w:val="Grid Table 5 Dark Accent 1"/>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GridTable5Dark-Accent2">
    <w:name w:val="Grid Table 5 Dark Accent 2"/>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GridTable5Dark-Accent3">
    <w:name w:val="Grid Table 5 Dark Accent 3"/>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GridTable5Dark-Accent4">
    <w:name w:val="Grid Table 5 Dark Accent 4"/>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GridTable5Dark-Accent5">
    <w:name w:val="Grid Table 5 Dark Accent 5"/>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GridTable5Dark-Accent6">
    <w:name w:val="Grid Table 5 Dark Accent 6"/>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GridTable6Colourful">
    <w:name w:val="Grid Table 6 Colorful"/>
    <w:basedOn w:val="TableNorma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GridTable6ColourfulAccent1">
    <w:name w:val="Grid Table 6 Colorful Accent 1"/>
    <w:basedOn w:val="TableNorma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GridTable6ColourfulAccent2">
    <w:name w:val="Grid Table 6 Colorful Accent 2"/>
    <w:basedOn w:val="TableNorma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GridTable6ColourfulAccent3">
    <w:name w:val="Grid Table 6 Colorful Accent 3"/>
    <w:basedOn w:val="TableNorma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GridTable6ColourfulAccent4">
    <w:name w:val="Grid Table 6 Colorful Accent 4"/>
    <w:basedOn w:val="TableNorma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GridTable6ColourfulAccent5">
    <w:name w:val="Grid Table 6 Colorful Accent 5"/>
    <w:basedOn w:val="TableNorma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GridTable6ColourfulAccent6">
    <w:name w:val="Grid Table 6 Colorful Accent 6"/>
    <w:basedOn w:val="TableNorma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GridTable7Colourful">
    <w:name w:val="Grid Table 7 Colorful"/>
    <w:basedOn w:val="TableNorma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GridTable7ColourfulAccent1">
    <w:name w:val="Grid Table 7 Colorful Accent 1"/>
    <w:basedOn w:val="TableNorma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GridTable7ColourfulAccent2">
    <w:name w:val="Grid Table 7 Colorful Accent 2"/>
    <w:basedOn w:val="TableNorma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GridTable7ColourfulAccent3">
    <w:name w:val="Grid Table 7 Colorful Accent 3"/>
    <w:basedOn w:val="TableNorma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GridTable7ColourfulAccent4">
    <w:name w:val="Grid Table 7 Colorful Accent 4"/>
    <w:basedOn w:val="TableNorma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GridTable7ColourfulAccent5">
    <w:name w:val="Grid Table 7 Colorful Accent 5"/>
    <w:basedOn w:val="TableNorma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GridTable7ColourfulAccent6">
    <w:name w:val="Grid Table 7 Colorful Accent 6"/>
    <w:basedOn w:val="TableNorma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TableGridLight">
    <w:name w:val="Grid Table Light"/>
    <w:basedOn w:val="TableNorma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ageNumber">
    <w:name w:val="page number"/>
    <w:basedOn w:val="DefaultParagraphFont"/>
    <w:uiPriority w:val="99"/>
    <w:semiHidden/>
    <w:unhideWhenUsed/>
    <w:rsid w:val="00813ED6"/>
  </w:style>
  <w:style w:type="paragraph" w:styleId="Quote">
    <w:name w:val="Quote"/>
    <w:basedOn w:val="Normal"/>
    <w:next w:val="Normal"/>
    <w:link w:val="QuoteChar"/>
    <w:uiPriority w:val="29"/>
    <w:semiHidden/>
    <w:qFormat/>
    <w:rsid w:val="00813ED6"/>
    <w:pPr>
      <w:spacing w:before="200"/>
      <w:ind w:left="864" w:right="864"/>
      <w:jc w:val="center"/>
    </w:pPr>
    <w:rPr>
      <w:i/>
      <w:iCs/>
      <w:color w:val="5D5356" w:themeColor="text1" w:themeTint="BF"/>
    </w:rPr>
  </w:style>
  <w:style w:type="character" w:customStyle="1" w:styleId="QuoteChar">
    <w:name w:val="Quote Char"/>
    <w:basedOn w:val="DefaultParagraphFont"/>
    <w:link w:val="Quote"/>
    <w:uiPriority w:val="29"/>
    <w:semiHidden/>
    <w:rsid w:val="00813ED6"/>
    <w:rPr>
      <w:i/>
      <w:iCs/>
      <w:color w:val="5D5356" w:themeColor="text1" w:themeTint="BF"/>
    </w:rPr>
  </w:style>
  <w:style w:type="character" w:styleId="EndnoteReference">
    <w:name w:val="endnote reference"/>
    <w:basedOn w:val="DefaultParagraphFont"/>
    <w:uiPriority w:val="99"/>
    <w:semiHidden/>
    <w:unhideWhenUsed/>
    <w:rsid w:val="00813ED6"/>
    <w:rPr>
      <w:vertAlign w:val="superscript"/>
    </w:rPr>
  </w:style>
  <w:style w:type="paragraph" w:styleId="EndnoteText">
    <w:name w:val="endnote text"/>
    <w:basedOn w:val="Normal"/>
    <w:link w:val="EndnoteTextChar"/>
    <w:uiPriority w:val="99"/>
    <w:semiHidden/>
    <w:unhideWhenUsed/>
    <w:rsid w:val="00813ED6"/>
    <w:pPr>
      <w:spacing w:after="0" w:line="240" w:lineRule="auto"/>
    </w:pPr>
  </w:style>
  <w:style w:type="character" w:customStyle="1" w:styleId="EndnoteTextChar">
    <w:name w:val="Endnote Text Char"/>
    <w:basedOn w:val="DefaultParagraphFont"/>
    <w:link w:val="EndnoteText"/>
    <w:uiPriority w:val="99"/>
    <w:semiHidden/>
    <w:rsid w:val="00813ED6"/>
    <w:rPr>
      <w:sz w:val="20"/>
      <w:szCs w:val="20"/>
    </w:rPr>
  </w:style>
  <w:style w:type="character" w:styleId="SmartHyperlink">
    <w:name w:val="Smart Hyperlink"/>
    <w:basedOn w:val="DefaultParagraphFont"/>
    <w:uiPriority w:val="99"/>
    <w:semiHidden/>
    <w:unhideWhenUsed/>
    <w:rsid w:val="00813ED6"/>
    <w:rPr>
      <w:u w:val="dotted"/>
    </w:rPr>
  </w:style>
  <w:style w:type="character" w:styleId="SmartLink">
    <w:name w:val="Smart Link"/>
    <w:basedOn w:val="DefaultParagraphFont"/>
    <w:uiPriority w:val="99"/>
    <w:semiHidden/>
    <w:unhideWhenUsed/>
    <w:rsid w:val="00813ED6"/>
    <w:rPr>
      <w:color w:val="0563C1" w:themeColor="hyperlink"/>
      <w:u w:val="single"/>
      <w:shd w:val="clear" w:color="auto" w:fill="E1DFDD"/>
    </w:rPr>
  </w:style>
  <w:style w:type="character" w:customStyle="1" w:styleId="SmartLinkError">
    <w:name w:val="Smart Link Error"/>
    <w:basedOn w:val="DefaultParagraphFont"/>
    <w:uiPriority w:val="99"/>
    <w:semiHidden/>
    <w:unhideWhenUsed/>
    <w:rsid w:val="00813ED6"/>
    <w:rPr>
      <w:color w:val="FF0000"/>
    </w:rPr>
  </w:style>
  <w:style w:type="character" w:styleId="Strong">
    <w:name w:val="Strong"/>
    <w:basedOn w:val="DefaultParagraphFont"/>
    <w:uiPriority w:val="22"/>
    <w:qFormat/>
    <w:rsid w:val="00813ED6"/>
    <w:rPr>
      <w:b/>
      <w:bCs/>
      <w:color w:val="auto"/>
    </w:rPr>
  </w:style>
  <w:style w:type="character" w:styleId="IntenseReference">
    <w:name w:val="Intense Reference"/>
    <w:basedOn w:val="DefaultParagraphFont"/>
    <w:uiPriority w:val="32"/>
    <w:semiHidden/>
    <w:qFormat/>
    <w:rsid w:val="00813ED6"/>
    <w:rPr>
      <w:b/>
      <w:bCs/>
      <w:smallCaps/>
      <w:color w:val="000B41" w:themeColor="accent1"/>
      <w:spacing w:val="5"/>
    </w:rPr>
  </w:style>
  <w:style w:type="character" w:styleId="IntenseEmphasis">
    <w:name w:val="Intense Emphasis"/>
    <w:basedOn w:val="DefaultParagraphFont"/>
    <w:uiPriority w:val="21"/>
    <w:semiHidden/>
    <w:qFormat/>
    <w:rsid w:val="00813ED6"/>
    <w:rPr>
      <w:i/>
      <w:iCs/>
      <w:color w:val="000B41" w:themeColor="accent1"/>
    </w:rPr>
  </w:style>
  <w:style w:type="paragraph" w:styleId="IntenseQuote">
    <w:name w:val="Intense Quote"/>
    <w:basedOn w:val="Normal"/>
    <w:next w:val="Normal"/>
    <w:link w:val="IntenseQuoteChar"/>
    <w:uiPriority w:val="30"/>
    <w:semiHidden/>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IntenseQuoteChar">
    <w:name w:val="Intense Quote Char"/>
    <w:basedOn w:val="DefaultParagraphFont"/>
    <w:link w:val="IntenseQuote"/>
    <w:uiPriority w:val="30"/>
    <w:semiHidden/>
    <w:rsid w:val="00813ED6"/>
    <w:rPr>
      <w:i/>
      <w:iCs/>
      <w:color w:val="000B41" w:themeColor="accent1"/>
    </w:rPr>
  </w:style>
  <w:style w:type="paragraph" w:styleId="IndexHeading">
    <w:name w:val="index heading"/>
    <w:basedOn w:val="Normal"/>
    <w:next w:val="Index1"/>
    <w:uiPriority w:val="99"/>
    <w:semiHidden/>
    <w:unhideWhenUsed/>
    <w:rsid w:val="00813ED6"/>
    <w:rPr>
      <w:rFonts w:asciiTheme="majorHAnsi" w:eastAsiaTheme="majorEastAsia" w:hAnsiTheme="majorHAnsi" w:cstheme="majorBidi"/>
      <w:b/>
      <w:bCs/>
    </w:rPr>
  </w:style>
  <w:style w:type="character" w:styleId="SubtleReference">
    <w:name w:val="Subtle Reference"/>
    <w:basedOn w:val="DefaultParagraphFont"/>
    <w:uiPriority w:val="31"/>
    <w:semiHidden/>
    <w:qFormat/>
    <w:rsid w:val="00813ED6"/>
    <w:rPr>
      <w:smallCaps/>
      <w:color w:val="76686B" w:themeColor="text1" w:themeTint="A5"/>
    </w:rPr>
  </w:style>
  <w:style w:type="character" w:styleId="SubtleEmphasis">
    <w:name w:val="Subtle Emphasis"/>
    <w:basedOn w:val="DefaultParagraphFont"/>
    <w:uiPriority w:val="19"/>
    <w:semiHidden/>
    <w:qFormat/>
    <w:rsid w:val="00813ED6"/>
    <w:rPr>
      <w:i/>
      <w:iCs/>
      <w:color w:val="5D5356" w:themeColor="text1" w:themeTint="BF"/>
    </w:rPr>
  </w:style>
  <w:style w:type="table" w:styleId="Table3Deffects1">
    <w:name w:val="Table 3D effects 1"/>
    <w:basedOn w:val="TableNorma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ntemporary">
    <w:name w:val="Table Contemporary"/>
    <w:basedOn w:val="TableNorma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Professional">
    <w:name w:val="Table Professional"/>
    <w:basedOn w:val="TableNorma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Columns1">
    <w:name w:val="Table Columns 1"/>
    <w:basedOn w:val="TableNorma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
    <w:name w:val="Table Grid"/>
    <w:basedOn w:val="TableNorma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leChar">
    <w:name w:val="Title Char"/>
    <w:basedOn w:val="DefaultParagraphFont"/>
    <w:link w:val="Title"/>
    <w:uiPriority w:val="10"/>
    <w:rsid w:val="00813ED6"/>
    <w:rPr>
      <w:rFonts w:asciiTheme="majorHAnsi" w:eastAsiaTheme="majorEastAsia" w:hAnsiTheme="majorHAnsi" w:cstheme="majorBidi"/>
      <w:color w:val="000B41" w:themeColor="text2"/>
      <w:kern w:val="28"/>
      <w:sz w:val="64"/>
      <w:szCs w:val="56"/>
    </w:rPr>
  </w:style>
  <w:style w:type="character" w:styleId="UnresolvedMention">
    <w:name w:val="Unresolved Mention"/>
    <w:basedOn w:val="DefaultParagraphFont"/>
    <w:uiPriority w:val="99"/>
    <w:semiHidden/>
    <w:unhideWhenUsed/>
    <w:rsid w:val="00813ED6"/>
    <w:rPr>
      <w:color w:val="605E5C"/>
      <w:shd w:val="clear" w:color="auto" w:fill="E1DFDD"/>
    </w:rPr>
  </w:style>
  <w:style w:type="paragraph" w:styleId="Signature">
    <w:name w:val="Signature"/>
    <w:basedOn w:val="Normal"/>
    <w:link w:val="SignatureChar"/>
    <w:uiPriority w:val="99"/>
    <w:semiHidden/>
    <w:unhideWhenUsed/>
    <w:rsid w:val="00813ED6"/>
    <w:pPr>
      <w:spacing w:after="0" w:line="240" w:lineRule="auto"/>
      <w:ind w:left="4252"/>
    </w:pPr>
  </w:style>
  <w:style w:type="character" w:customStyle="1" w:styleId="SignatureChar">
    <w:name w:val="Signature Char"/>
    <w:basedOn w:val="DefaultParagraphFont"/>
    <w:link w:val="Signature"/>
    <w:uiPriority w:val="99"/>
    <w:semiHidden/>
    <w:rsid w:val="00813ED6"/>
  </w:style>
  <w:style w:type="paragraph" w:styleId="Subtitle">
    <w:name w:val="Subtitle"/>
    <w:basedOn w:val="Normal"/>
    <w:next w:val="Normal"/>
    <w:link w:val="SubtitleChar"/>
    <w:uiPriority w:val="11"/>
    <w:qFormat/>
    <w:rsid w:val="00C612C2"/>
    <w:pPr>
      <w:numPr>
        <w:ilvl w:val="1"/>
      </w:numPr>
      <w:spacing w:after="0" w:line="360" w:lineRule="atLeast"/>
    </w:pPr>
    <w:rPr>
      <w:rFonts w:eastAsiaTheme="minorEastAsia"/>
      <w:color w:val="2270BF" w:themeColor="accent3"/>
      <w:sz w:val="28"/>
    </w:rPr>
  </w:style>
  <w:style w:type="character" w:customStyle="1" w:styleId="SubtitleChar">
    <w:name w:val="Subtitle Char"/>
    <w:basedOn w:val="DefaultParagraphFont"/>
    <w:link w:val="Subtitle"/>
    <w:uiPriority w:val="11"/>
    <w:rsid w:val="00C612C2"/>
    <w:rPr>
      <w:rFonts w:eastAsiaTheme="minorEastAsia"/>
      <w:color w:val="2270BF" w:themeColor="accent3"/>
      <w:sz w:val="28"/>
    </w:rPr>
  </w:style>
  <w:style w:type="character" w:styleId="Emphasis">
    <w:name w:val="Emphasis"/>
    <w:basedOn w:val="DefaultParagraphFont"/>
    <w:uiPriority w:val="20"/>
    <w:qFormat/>
    <w:rsid w:val="00813ED6"/>
    <w:rPr>
      <w:i/>
      <w:iCs/>
    </w:rPr>
  </w:style>
  <w:style w:type="paragraph" w:styleId="NormalIndent">
    <w:name w:val="Normal Indent"/>
    <w:basedOn w:val="Normal"/>
    <w:uiPriority w:val="99"/>
    <w:semiHidden/>
    <w:unhideWhenUsed/>
    <w:rsid w:val="00813ED6"/>
    <w:pPr>
      <w:ind w:left="708"/>
    </w:pPr>
  </w:style>
  <w:style w:type="table" w:styleId="PlainTable1">
    <w:name w:val="Plain Table 1"/>
    <w:basedOn w:val="TableNorma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PlainTable3">
    <w:name w:val="Plain Table 3"/>
    <w:basedOn w:val="TableNorma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TableNorma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DefaultParagraphFont"/>
    <w:link w:val="Ingress"/>
    <w:rsid w:val="00494063"/>
    <w:rPr>
      <w:color w:val="000B41" w:themeColor="text2"/>
      <w:sz w:val="24"/>
    </w:rPr>
  </w:style>
  <w:style w:type="table" w:customStyle="1" w:styleId="BaneNor">
    <w:name w:val="BaneNor"/>
    <w:basedOn w:val="TableNorma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2Brdtekst">
    <w:name w:val="STY2 Brødtekst"/>
    <w:link w:val="STY2BrdtekstTegn"/>
    <w:qFormat/>
    <w:rsid w:val="00F34981"/>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F34981"/>
    <w:rPr>
      <w:rFonts w:ascii="Arial" w:eastAsia="Times New Roman" w:hAnsi="Arial" w:cs="Times New Roman"/>
      <w:color w:val="231F20" w:themeColor="text1"/>
      <w:sz w:val="21"/>
      <w:szCs w:val="22"/>
    </w:rPr>
  </w:style>
  <w:style w:type="paragraph" w:customStyle="1" w:styleId="STY2Listepunkter">
    <w:name w:val="STY2 Liste punkter"/>
    <w:qFormat/>
    <w:rsid w:val="00F34981"/>
    <w:pPr>
      <w:widowControl w:val="0"/>
      <w:numPr>
        <w:numId w:val="19"/>
      </w:numPr>
      <w:spacing w:after="0" w:line="276" w:lineRule="auto"/>
    </w:pPr>
    <w:rPr>
      <w:rFonts w:ascii="Arial" w:eastAsia="Times New Roman" w:hAnsi="Arial" w:cs="Times New Roman"/>
      <w:sz w:val="21"/>
      <w:szCs w:val="22"/>
    </w:rPr>
  </w:style>
  <w:style w:type="numbering" w:customStyle="1" w:styleId="STY2LISTESTILpunkter">
    <w:name w:val="STY2 LISTESTIL punkter"/>
    <w:uiPriority w:val="99"/>
    <w:rsid w:val="00F34981"/>
    <w:pPr>
      <w:numPr>
        <w:numId w:val="20"/>
      </w:numPr>
    </w:pPr>
  </w:style>
  <w:style w:type="paragraph" w:customStyle="1" w:styleId="Default">
    <w:name w:val="Default"/>
    <w:rsid w:val="00EB066B"/>
    <w:pPr>
      <w:autoSpaceDE w:val="0"/>
      <w:autoSpaceDN w:val="0"/>
      <w:adjustRightInd w:val="0"/>
      <w:spacing w:after="0" w:line="240" w:lineRule="auto"/>
    </w:pPr>
    <w:rPr>
      <w:rFonts w:ascii="Arial" w:hAnsi="Arial" w:cs="Arial"/>
      <w:color w:val="000000"/>
      <w:sz w:val="24"/>
      <w:szCs w:val="24"/>
    </w:rPr>
  </w:style>
  <w:style w:type="paragraph" w:customStyle="1" w:styleId="HydroContentsText">
    <w:name w:val="Hydro Contents Text"/>
    <w:link w:val="HydroContentsTextChar"/>
    <w:rsid w:val="000D6C91"/>
    <w:pPr>
      <w:tabs>
        <w:tab w:val="left" w:pos="1134"/>
        <w:tab w:val="left" w:pos="2268"/>
        <w:tab w:val="left" w:pos="3402"/>
        <w:tab w:val="left" w:pos="4536"/>
        <w:tab w:val="left" w:pos="6237"/>
        <w:tab w:val="left" w:pos="7371"/>
        <w:tab w:val="left" w:pos="8789"/>
        <w:tab w:val="left" w:pos="10206"/>
      </w:tabs>
      <w:spacing w:after="0" w:line="260" w:lineRule="atLeast"/>
      <w:ind w:left="1134"/>
    </w:pPr>
    <w:rPr>
      <w:rFonts w:ascii="Arial" w:eastAsia="Times New Roman" w:hAnsi="Arial" w:cs="Times New Roman"/>
      <w:lang w:val="en-GB"/>
    </w:rPr>
  </w:style>
  <w:style w:type="character" w:customStyle="1" w:styleId="HydroContentsTextChar">
    <w:name w:val="Hydro Contents Text Char"/>
    <w:link w:val="HydroContentsText"/>
    <w:rsid w:val="000D6C91"/>
    <w:rPr>
      <w:rFonts w:ascii="Arial" w:eastAsia="Times New Roman"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3204">
      <w:bodyDiv w:val="1"/>
      <w:marLeft w:val="0"/>
      <w:marRight w:val="0"/>
      <w:marTop w:val="0"/>
      <w:marBottom w:val="0"/>
      <w:divBdr>
        <w:top w:val="none" w:sz="0" w:space="0" w:color="auto"/>
        <w:left w:val="none" w:sz="0" w:space="0" w:color="auto"/>
        <w:bottom w:val="none" w:sz="0" w:space="0" w:color="auto"/>
        <w:right w:val="none" w:sz="0" w:space="0" w:color="auto"/>
      </w:divBdr>
    </w:div>
    <w:div w:id="948272125">
      <w:bodyDiv w:val="1"/>
      <w:marLeft w:val="0"/>
      <w:marRight w:val="0"/>
      <w:marTop w:val="0"/>
      <w:marBottom w:val="0"/>
      <w:divBdr>
        <w:top w:val="none" w:sz="0" w:space="0" w:color="auto"/>
        <w:left w:val="none" w:sz="0" w:space="0" w:color="auto"/>
        <w:bottom w:val="none" w:sz="0" w:space="0" w:color="auto"/>
        <w:right w:val="none" w:sz="0" w:space="0" w:color="auto"/>
      </w:divBdr>
    </w:div>
    <w:div w:id="982661266">
      <w:bodyDiv w:val="1"/>
      <w:marLeft w:val="0"/>
      <w:marRight w:val="0"/>
      <w:marTop w:val="0"/>
      <w:marBottom w:val="0"/>
      <w:divBdr>
        <w:top w:val="none" w:sz="0" w:space="0" w:color="auto"/>
        <w:left w:val="none" w:sz="0" w:space="0" w:color="auto"/>
        <w:bottom w:val="none" w:sz="0" w:space="0" w:color="auto"/>
        <w:right w:val="none" w:sz="0" w:space="0" w:color="auto"/>
      </w:divBdr>
    </w:div>
    <w:div w:id="150269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ksternstyrendedokumenter.azurewebsites.net/api/GetExternalStyByDocId?docId=STY-60057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www.banenor.no/varslin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banenor.no"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ksternstyrendedokumenter.azurewebsites.net/api/GetExternalStyByDocId?docId=STY-600575"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97B1DB79D0E46BB833BD0BCF4A10908"/>
        <w:category>
          <w:name w:val="Generelt"/>
          <w:gallery w:val="placeholder"/>
        </w:category>
        <w:types>
          <w:type w:val="bbPlcHdr"/>
        </w:types>
        <w:behaviors>
          <w:behavior w:val="content"/>
        </w:behaviors>
        <w:guid w:val="{14DBD2DC-5D54-46DA-889C-4725C6E28D9D}"/>
      </w:docPartPr>
      <w:docPartBody>
        <w:p w:rsidR="00195BF0" w:rsidRDefault="000B5FDA">
          <w:pPr>
            <w:pStyle w:val="B97B1DB79D0E46BB833BD0BCF4A10908"/>
          </w:pPr>
          <w:r w:rsidRPr="00915648">
            <w:rPr>
              <w:rStyle w:val="PlaceholderText"/>
              <w:color w:val="0E2841" w:themeColor="text2"/>
            </w:rPr>
            <w:t>[Tittel på delkapittel]</w:t>
          </w:r>
        </w:p>
      </w:docPartBody>
    </w:docPart>
    <w:docPart>
      <w:docPartPr>
        <w:name w:val="09C0E534784E4848A7F765474F5C11E8"/>
        <w:category>
          <w:name w:val="Generelt"/>
          <w:gallery w:val="placeholder"/>
        </w:category>
        <w:types>
          <w:type w:val="bbPlcHdr"/>
        </w:types>
        <w:behaviors>
          <w:behavior w:val="content"/>
        </w:behaviors>
        <w:guid w:val="{3A3C12AA-C311-421E-9D28-05DA3C8B7F7E}"/>
      </w:docPartPr>
      <w:docPartBody>
        <w:p w:rsidR="00195BF0" w:rsidRDefault="000B5FDA">
          <w:pPr>
            <w:pStyle w:val="09C0E534784E4848A7F765474F5C11E8"/>
          </w:pPr>
          <w:r w:rsidRPr="003222FF">
            <w:rPr>
              <w:rStyle w:val="PlaceholderText"/>
            </w:rPr>
            <w:t>[Undertittel]</w:t>
          </w:r>
        </w:p>
      </w:docPartBody>
    </w:docPart>
    <w:docPart>
      <w:docPartPr>
        <w:name w:val="5926BE0CA8C44F928FF0CDCF60D2A72C"/>
        <w:category>
          <w:name w:val="Generelt"/>
          <w:gallery w:val="placeholder"/>
        </w:category>
        <w:types>
          <w:type w:val="bbPlcHdr"/>
        </w:types>
        <w:behaviors>
          <w:behavior w:val="content"/>
        </w:behaviors>
        <w:guid w:val="{7C3D4BBE-940A-420E-A7CD-EE41EADDE2AA}"/>
      </w:docPartPr>
      <w:docPartBody>
        <w:p w:rsidR="00195BF0" w:rsidRDefault="000B5FDA">
          <w:pPr>
            <w:pStyle w:val="5926BE0CA8C44F928FF0CDCF60D2A72C"/>
          </w:pPr>
          <w:r w:rsidRPr="00861AC4">
            <w:rPr>
              <w:rStyle w:val="PlaceholderText"/>
            </w:rPr>
            <w:t>[Overskrift 1]</w:t>
          </w:r>
        </w:p>
      </w:docPartBody>
    </w:docPart>
    <w:docPart>
      <w:docPartPr>
        <w:name w:val="AA9BD1BA956847A68CC6B935F6CD2442"/>
        <w:category>
          <w:name w:val="Generelt"/>
          <w:gallery w:val="placeholder"/>
        </w:category>
        <w:types>
          <w:type w:val="bbPlcHdr"/>
        </w:types>
        <w:behaviors>
          <w:behavior w:val="content"/>
        </w:behaviors>
        <w:guid w:val="{53B55EAF-04F0-4915-A912-18127AEBA7AE}"/>
      </w:docPartPr>
      <w:docPartBody>
        <w:p w:rsidR="00195BF0" w:rsidRDefault="000B5FDA">
          <w:pPr>
            <w:pStyle w:val="AA9BD1BA956847A68CC6B935F6CD2442"/>
          </w:pPr>
          <w:r w:rsidRPr="00BD2685">
            <w:rPr>
              <w:rStyle w:val="PlaceholderText"/>
              <w:color w:val="auto"/>
            </w:rPr>
            <w:t>[XX]</w:t>
          </w:r>
        </w:p>
      </w:docPartBody>
    </w:docPart>
    <w:docPart>
      <w:docPartPr>
        <w:name w:val="40EE7575B46A45018FEC4089CF51F9BC"/>
        <w:category>
          <w:name w:val="Generelt"/>
          <w:gallery w:val="placeholder"/>
        </w:category>
        <w:types>
          <w:type w:val="bbPlcHdr"/>
        </w:types>
        <w:behaviors>
          <w:behavior w:val="content"/>
        </w:behaviors>
        <w:guid w:val="{6226560C-74C0-4745-A8D9-BD3C393A9B00}"/>
      </w:docPartPr>
      <w:docPartBody>
        <w:p w:rsidR="00195BF0" w:rsidRDefault="000B5FDA">
          <w:pPr>
            <w:pStyle w:val="40EE7575B46A45018FEC4089CF51F9BC"/>
          </w:pPr>
          <w:r w:rsidRPr="00A10962">
            <w:rPr>
              <w:rStyle w:val="PlaceholderText"/>
              <w:color w:val="0E2841" w:themeColor="text2"/>
            </w:rPr>
            <w:t>[x.x]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FDA"/>
    <w:rsid w:val="0005005C"/>
    <w:rsid w:val="000B5FDA"/>
    <w:rsid w:val="0017088C"/>
    <w:rsid w:val="00195BF0"/>
    <w:rsid w:val="002F2A7E"/>
    <w:rsid w:val="00311BE9"/>
    <w:rsid w:val="004B2926"/>
    <w:rsid w:val="0054132A"/>
    <w:rsid w:val="005F2AB7"/>
    <w:rsid w:val="006C22A4"/>
    <w:rsid w:val="007014EA"/>
    <w:rsid w:val="007D32D1"/>
    <w:rsid w:val="00873CC4"/>
    <w:rsid w:val="008D6453"/>
    <w:rsid w:val="008F381B"/>
    <w:rsid w:val="0099541F"/>
    <w:rsid w:val="00A549DC"/>
    <w:rsid w:val="00B54303"/>
    <w:rsid w:val="00B64566"/>
    <w:rsid w:val="00C07658"/>
    <w:rsid w:val="00C201CD"/>
    <w:rsid w:val="00D054F5"/>
    <w:rsid w:val="00D71519"/>
    <w:rsid w:val="00D75DEA"/>
    <w:rsid w:val="00DF0D08"/>
    <w:rsid w:val="00E27E51"/>
    <w:rsid w:val="00E43D2B"/>
    <w:rsid w:val="00E63DCB"/>
    <w:rsid w:val="00EF27D1"/>
    <w:rsid w:val="00F279A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B97B1DB79D0E46BB833BD0BCF4A10908">
    <w:name w:val="B97B1DB79D0E46BB833BD0BCF4A10908"/>
  </w:style>
  <w:style w:type="paragraph" w:customStyle="1" w:styleId="09C0E534784E4848A7F765474F5C11E8">
    <w:name w:val="09C0E534784E4848A7F765474F5C11E8"/>
  </w:style>
  <w:style w:type="paragraph" w:customStyle="1" w:styleId="5926BE0CA8C44F928FF0CDCF60D2A72C">
    <w:name w:val="5926BE0CA8C44F928FF0CDCF60D2A72C"/>
  </w:style>
  <w:style w:type="paragraph" w:customStyle="1" w:styleId="AA9BD1BA956847A68CC6B935F6CD2442">
    <w:name w:val="AA9BD1BA956847A68CC6B935F6CD2442"/>
  </w:style>
  <w:style w:type="paragraph" w:customStyle="1" w:styleId="40EE7575B46A45018FEC4089CF51F9BC">
    <w:name w:val="40EE7575B46A45018FEC4089CF51F9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root>
  <Malversjon/>
  <Versjon/>
  <Dato/>
  <Undertittel>SPESIELLE KONTRAKTSBESTEMMELSER TIL NS 8406 </Undertittel>
  <Tittel>KAPITTEL C2 </Tittel>
</root>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F81576CEB2E4640A0B450E20955495A" ma:contentTypeVersion="19" ma:contentTypeDescription="Opprett et nytt dokument." ma:contentTypeScope="" ma:versionID="e4092054e0ce85e68bca571ef0a47aa9">
  <xsd:schema xmlns:xsd="http://www.w3.org/2001/XMLSchema" xmlns:xs="http://www.w3.org/2001/XMLSchema" xmlns:p="http://schemas.microsoft.com/office/2006/metadata/properties" xmlns:ns2="8f11aa84-8836-4e85-9ae2-a3fba0503c03" xmlns:ns3="01728307-8f4c-4ceb-8f36-c092eb0140ec" targetNamespace="http://schemas.microsoft.com/office/2006/metadata/properties" ma:root="true" ma:fieldsID="015bf3d44888e9233da791cbcd52cd29" ns2:_="" ns3:_="">
    <xsd:import namespace="8f11aa84-8836-4e85-9ae2-a3fba0503c03"/>
    <xsd:import namespace="01728307-8f4c-4ceb-8f36-c092eb0140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DateTaken"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11aa84-8836-4e85-9ae2-a3fba0503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728307-8f4c-4ceb-8f36-c092eb0140e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7ed9f91e-1ba2-4eb5-976a-7e397ac18acc}" ma:internalName="TaxCatchAll" ma:showField="CatchAllData" ma:web="01728307-8f4c-4ceb-8f36-c092eb0140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8f11aa84-8836-4e85-9ae2-a3fba0503c03">
      <Terms xmlns="http://schemas.microsoft.com/office/infopath/2007/PartnerControls"/>
    </lcf76f155ced4ddcb4097134ff3c332f>
    <TaxCatchAll xmlns="01728307-8f4c-4ceb-8f36-c092eb0140ec" xsi:nil="true"/>
  </documentManagement>
</p:properties>
</file>

<file path=customXml/itemProps1.xml><?xml version="1.0" encoding="utf-8"?>
<ds:datastoreItem xmlns:ds="http://schemas.openxmlformats.org/officeDocument/2006/customXml" ds:itemID="{11705102-DE25-449A-BA66-6D5965116CAE}">
  <ds:schemaRefs>
    <ds:schemaRef ds:uri="http://schemas.openxmlformats.org/officeDocument/2006/bibliography"/>
  </ds:schemaRefs>
</ds:datastoreItem>
</file>

<file path=customXml/itemProps2.xml><?xml version="1.0" encoding="utf-8"?>
<ds:datastoreItem xmlns:ds="http://schemas.openxmlformats.org/officeDocument/2006/customXml" ds:itemID="{19BF4117-FCCD-4CAF-BE09-0AC67919E432}">
  <ds:schemaRefs/>
</ds:datastoreItem>
</file>

<file path=customXml/itemProps3.xml><?xml version="1.0" encoding="utf-8"?>
<ds:datastoreItem xmlns:ds="http://schemas.openxmlformats.org/officeDocument/2006/customXml" ds:itemID="{66CCCDE0-6225-43CE-8610-87550455464A}">
  <ds:schemaRefs>
    <ds:schemaRef ds:uri="http://schemas.microsoft.com/sharepoint/v3/contenttype/forms"/>
  </ds:schemaRefs>
</ds:datastoreItem>
</file>

<file path=customXml/itemProps4.xml><?xml version="1.0" encoding="utf-8"?>
<ds:datastoreItem xmlns:ds="http://schemas.openxmlformats.org/officeDocument/2006/customXml" ds:itemID="{8E6EFA1D-AF29-4D49-B5F6-C23EE3A315CF}"/>
</file>

<file path=customXml/itemProps5.xml><?xml version="1.0" encoding="utf-8"?>
<ds:datastoreItem xmlns:ds="http://schemas.openxmlformats.org/officeDocument/2006/customXml" ds:itemID="{A143CD6D-DB2B-42B6-87ED-F4475D62FB69}">
  <ds:schemaRefs>
    <ds:schemaRef ds:uri="http://schemas.microsoft.com/office/2006/metadata/properties"/>
    <ds:schemaRef ds:uri="http://purl.org/dc/terms/"/>
    <ds:schemaRef ds:uri="3846307b-3570-47ff-b544-da4c437bed02"/>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213f6031-8dcc-4d11-a5bf-badc668dfe4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1091</TotalTime>
  <Pages>37</Pages>
  <Words>12586</Words>
  <Characters>71746</Characters>
  <Application>Microsoft Office Word</Application>
  <DocSecurity>8</DocSecurity>
  <Lines>597</Lines>
  <Paragraphs>168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84164</CharactersWithSpaces>
  <SharedDoc>false</SharedDoc>
  <HLinks>
    <vt:vector size="798" baseType="variant">
      <vt:variant>
        <vt:i4>7995514</vt:i4>
      </vt:variant>
      <vt:variant>
        <vt:i4>792</vt:i4>
      </vt:variant>
      <vt:variant>
        <vt:i4>0</vt:i4>
      </vt:variant>
      <vt:variant>
        <vt:i4>5</vt:i4>
      </vt:variant>
      <vt:variant>
        <vt:lpwstr>http://www.banenor.no/</vt:lpwstr>
      </vt:variant>
      <vt:variant>
        <vt:lpwstr/>
      </vt:variant>
      <vt:variant>
        <vt:i4>7995514</vt:i4>
      </vt:variant>
      <vt:variant>
        <vt:i4>789</vt:i4>
      </vt:variant>
      <vt:variant>
        <vt:i4>0</vt:i4>
      </vt:variant>
      <vt:variant>
        <vt:i4>5</vt:i4>
      </vt:variant>
      <vt:variant>
        <vt:lpwstr>http://www.banenor.no/</vt:lpwstr>
      </vt:variant>
      <vt:variant>
        <vt:lpwstr/>
      </vt:variant>
      <vt:variant>
        <vt:i4>1572895</vt:i4>
      </vt:variant>
      <vt:variant>
        <vt:i4>786</vt:i4>
      </vt:variant>
      <vt:variant>
        <vt:i4>0</vt:i4>
      </vt:variant>
      <vt:variant>
        <vt:i4>5</vt:i4>
      </vt:variant>
      <vt:variant>
        <vt:lpwstr>http://www.banenor.no/Kundesenter/varsling-om-kritikkverdige-forhold/</vt:lpwstr>
      </vt:variant>
      <vt:variant>
        <vt:lpwstr/>
      </vt:variant>
      <vt:variant>
        <vt:i4>1376316</vt:i4>
      </vt:variant>
      <vt:variant>
        <vt:i4>776</vt:i4>
      </vt:variant>
      <vt:variant>
        <vt:i4>0</vt:i4>
      </vt:variant>
      <vt:variant>
        <vt:i4>5</vt:i4>
      </vt:variant>
      <vt:variant>
        <vt:lpwstr/>
      </vt:variant>
      <vt:variant>
        <vt:lpwstr>_Toc36814732</vt:lpwstr>
      </vt:variant>
      <vt:variant>
        <vt:i4>1441852</vt:i4>
      </vt:variant>
      <vt:variant>
        <vt:i4>770</vt:i4>
      </vt:variant>
      <vt:variant>
        <vt:i4>0</vt:i4>
      </vt:variant>
      <vt:variant>
        <vt:i4>5</vt:i4>
      </vt:variant>
      <vt:variant>
        <vt:lpwstr/>
      </vt:variant>
      <vt:variant>
        <vt:lpwstr>_Toc36814731</vt:lpwstr>
      </vt:variant>
      <vt:variant>
        <vt:i4>1507388</vt:i4>
      </vt:variant>
      <vt:variant>
        <vt:i4>764</vt:i4>
      </vt:variant>
      <vt:variant>
        <vt:i4>0</vt:i4>
      </vt:variant>
      <vt:variant>
        <vt:i4>5</vt:i4>
      </vt:variant>
      <vt:variant>
        <vt:lpwstr/>
      </vt:variant>
      <vt:variant>
        <vt:lpwstr>_Toc36814730</vt:lpwstr>
      </vt:variant>
      <vt:variant>
        <vt:i4>1966141</vt:i4>
      </vt:variant>
      <vt:variant>
        <vt:i4>758</vt:i4>
      </vt:variant>
      <vt:variant>
        <vt:i4>0</vt:i4>
      </vt:variant>
      <vt:variant>
        <vt:i4>5</vt:i4>
      </vt:variant>
      <vt:variant>
        <vt:lpwstr/>
      </vt:variant>
      <vt:variant>
        <vt:lpwstr>_Toc36814729</vt:lpwstr>
      </vt:variant>
      <vt:variant>
        <vt:i4>2031677</vt:i4>
      </vt:variant>
      <vt:variant>
        <vt:i4>752</vt:i4>
      </vt:variant>
      <vt:variant>
        <vt:i4>0</vt:i4>
      </vt:variant>
      <vt:variant>
        <vt:i4>5</vt:i4>
      </vt:variant>
      <vt:variant>
        <vt:lpwstr/>
      </vt:variant>
      <vt:variant>
        <vt:lpwstr>_Toc36814728</vt:lpwstr>
      </vt:variant>
      <vt:variant>
        <vt:i4>1048637</vt:i4>
      </vt:variant>
      <vt:variant>
        <vt:i4>746</vt:i4>
      </vt:variant>
      <vt:variant>
        <vt:i4>0</vt:i4>
      </vt:variant>
      <vt:variant>
        <vt:i4>5</vt:i4>
      </vt:variant>
      <vt:variant>
        <vt:lpwstr/>
      </vt:variant>
      <vt:variant>
        <vt:lpwstr>_Toc36814727</vt:lpwstr>
      </vt:variant>
      <vt:variant>
        <vt:i4>1114173</vt:i4>
      </vt:variant>
      <vt:variant>
        <vt:i4>740</vt:i4>
      </vt:variant>
      <vt:variant>
        <vt:i4>0</vt:i4>
      </vt:variant>
      <vt:variant>
        <vt:i4>5</vt:i4>
      </vt:variant>
      <vt:variant>
        <vt:lpwstr/>
      </vt:variant>
      <vt:variant>
        <vt:lpwstr>_Toc36814726</vt:lpwstr>
      </vt:variant>
      <vt:variant>
        <vt:i4>1179709</vt:i4>
      </vt:variant>
      <vt:variant>
        <vt:i4>734</vt:i4>
      </vt:variant>
      <vt:variant>
        <vt:i4>0</vt:i4>
      </vt:variant>
      <vt:variant>
        <vt:i4>5</vt:i4>
      </vt:variant>
      <vt:variant>
        <vt:lpwstr/>
      </vt:variant>
      <vt:variant>
        <vt:lpwstr>_Toc36814725</vt:lpwstr>
      </vt:variant>
      <vt:variant>
        <vt:i4>1245245</vt:i4>
      </vt:variant>
      <vt:variant>
        <vt:i4>728</vt:i4>
      </vt:variant>
      <vt:variant>
        <vt:i4>0</vt:i4>
      </vt:variant>
      <vt:variant>
        <vt:i4>5</vt:i4>
      </vt:variant>
      <vt:variant>
        <vt:lpwstr/>
      </vt:variant>
      <vt:variant>
        <vt:lpwstr>_Toc36814724</vt:lpwstr>
      </vt:variant>
      <vt:variant>
        <vt:i4>1310781</vt:i4>
      </vt:variant>
      <vt:variant>
        <vt:i4>722</vt:i4>
      </vt:variant>
      <vt:variant>
        <vt:i4>0</vt:i4>
      </vt:variant>
      <vt:variant>
        <vt:i4>5</vt:i4>
      </vt:variant>
      <vt:variant>
        <vt:lpwstr/>
      </vt:variant>
      <vt:variant>
        <vt:lpwstr>_Toc36814723</vt:lpwstr>
      </vt:variant>
      <vt:variant>
        <vt:i4>1376317</vt:i4>
      </vt:variant>
      <vt:variant>
        <vt:i4>716</vt:i4>
      </vt:variant>
      <vt:variant>
        <vt:i4>0</vt:i4>
      </vt:variant>
      <vt:variant>
        <vt:i4>5</vt:i4>
      </vt:variant>
      <vt:variant>
        <vt:lpwstr/>
      </vt:variant>
      <vt:variant>
        <vt:lpwstr>_Toc36814722</vt:lpwstr>
      </vt:variant>
      <vt:variant>
        <vt:i4>1441853</vt:i4>
      </vt:variant>
      <vt:variant>
        <vt:i4>710</vt:i4>
      </vt:variant>
      <vt:variant>
        <vt:i4>0</vt:i4>
      </vt:variant>
      <vt:variant>
        <vt:i4>5</vt:i4>
      </vt:variant>
      <vt:variant>
        <vt:lpwstr/>
      </vt:variant>
      <vt:variant>
        <vt:lpwstr>_Toc36814721</vt:lpwstr>
      </vt:variant>
      <vt:variant>
        <vt:i4>1507389</vt:i4>
      </vt:variant>
      <vt:variant>
        <vt:i4>704</vt:i4>
      </vt:variant>
      <vt:variant>
        <vt:i4>0</vt:i4>
      </vt:variant>
      <vt:variant>
        <vt:i4>5</vt:i4>
      </vt:variant>
      <vt:variant>
        <vt:lpwstr/>
      </vt:variant>
      <vt:variant>
        <vt:lpwstr>_Toc36814720</vt:lpwstr>
      </vt:variant>
      <vt:variant>
        <vt:i4>1966142</vt:i4>
      </vt:variant>
      <vt:variant>
        <vt:i4>698</vt:i4>
      </vt:variant>
      <vt:variant>
        <vt:i4>0</vt:i4>
      </vt:variant>
      <vt:variant>
        <vt:i4>5</vt:i4>
      </vt:variant>
      <vt:variant>
        <vt:lpwstr/>
      </vt:variant>
      <vt:variant>
        <vt:lpwstr>_Toc36814719</vt:lpwstr>
      </vt:variant>
      <vt:variant>
        <vt:i4>2031678</vt:i4>
      </vt:variant>
      <vt:variant>
        <vt:i4>692</vt:i4>
      </vt:variant>
      <vt:variant>
        <vt:i4>0</vt:i4>
      </vt:variant>
      <vt:variant>
        <vt:i4>5</vt:i4>
      </vt:variant>
      <vt:variant>
        <vt:lpwstr/>
      </vt:variant>
      <vt:variant>
        <vt:lpwstr>_Toc36814718</vt:lpwstr>
      </vt:variant>
      <vt:variant>
        <vt:i4>1048638</vt:i4>
      </vt:variant>
      <vt:variant>
        <vt:i4>686</vt:i4>
      </vt:variant>
      <vt:variant>
        <vt:i4>0</vt:i4>
      </vt:variant>
      <vt:variant>
        <vt:i4>5</vt:i4>
      </vt:variant>
      <vt:variant>
        <vt:lpwstr/>
      </vt:variant>
      <vt:variant>
        <vt:lpwstr>_Toc36814717</vt:lpwstr>
      </vt:variant>
      <vt:variant>
        <vt:i4>1114174</vt:i4>
      </vt:variant>
      <vt:variant>
        <vt:i4>680</vt:i4>
      </vt:variant>
      <vt:variant>
        <vt:i4>0</vt:i4>
      </vt:variant>
      <vt:variant>
        <vt:i4>5</vt:i4>
      </vt:variant>
      <vt:variant>
        <vt:lpwstr/>
      </vt:variant>
      <vt:variant>
        <vt:lpwstr>_Toc36814716</vt:lpwstr>
      </vt:variant>
      <vt:variant>
        <vt:i4>1179710</vt:i4>
      </vt:variant>
      <vt:variant>
        <vt:i4>674</vt:i4>
      </vt:variant>
      <vt:variant>
        <vt:i4>0</vt:i4>
      </vt:variant>
      <vt:variant>
        <vt:i4>5</vt:i4>
      </vt:variant>
      <vt:variant>
        <vt:lpwstr/>
      </vt:variant>
      <vt:variant>
        <vt:lpwstr>_Toc36814715</vt:lpwstr>
      </vt:variant>
      <vt:variant>
        <vt:i4>1245246</vt:i4>
      </vt:variant>
      <vt:variant>
        <vt:i4>668</vt:i4>
      </vt:variant>
      <vt:variant>
        <vt:i4>0</vt:i4>
      </vt:variant>
      <vt:variant>
        <vt:i4>5</vt:i4>
      </vt:variant>
      <vt:variant>
        <vt:lpwstr/>
      </vt:variant>
      <vt:variant>
        <vt:lpwstr>_Toc36814714</vt:lpwstr>
      </vt:variant>
      <vt:variant>
        <vt:i4>1310782</vt:i4>
      </vt:variant>
      <vt:variant>
        <vt:i4>662</vt:i4>
      </vt:variant>
      <vt:variant>
        <vt:i4>0</vt:i4>
      </vt:variant>
      <vt:variant>
        <vt:i4>5</vt:i4>
      </vt:variant>
      <vt:variant>
        <vt:lpwstr/>
      </vt:variant>
      <vt:variant>
        <vt:lpwstr>_Toc36814713</vt:lpwstr>
      </vt:variant>
      <vt:variant>
        <vt:i4>1376318</vt:i4>
      </vt:variant>
      <vt:variant>
        <vt:i4>656</vt:i4>
      </vt:variant>
      <vt:variant>
        <vt:i4>0</vt:i4>
      </vt:variant>
      <vt:variant>
        <vt:i4>5</vt:i4>
      </vt:variant>
      <vt:variant>
        <vt:lpwstr/>
      </vt:variant>
      <vt:variant>
        <vt:lpwstr>_Toc36814712</vt:lpwstr>
      </vt:variant>
      <vt:variant>
        <vt:i4>1441854</vt:i4>
      </vt:variant>
      <vt:variant>
        <vt:i4>650</vt:i4>
      </vt:variant>
      <vt:variant>
        <vt:i4>0</vt:i4>
      </vt:variant>
      <vt:variant>
        <vt:i4>5</vt:i4>
      </vt:variant>
      <vt:variant>
        <vt:lpwstr/>
      </vt:variant>
      <vt:variant>
        <vt:lpwstr>_Toc36814711</vt:lpwstr>
      </vt:variant>
      <vt:variant>
        <vt:i4>1507390</vt:i4>
      </vt:variant>
      <vt:variant>
        <vt:i4>644</vt:i4>
      </vt:variant>
      <vt:variant>
        <vt:i4>0</vt:i4>
      </vt:variant>
      <vt:variant>
        <vt:i4>5</vt:i4>
      </vt:variant>
      <vt:variant>
        <vt:lpwstr/>
      </vt:variant>
      <vt:variant>
        <vt:lpwstr>_Toc36814710</vt:lpwstr>
      </vt:variant>
      <vt:variant>
        <vt:i4>1966143</vt:i4>
      </vt:variant>
      <vt:variant>
        <vt:i4>638</vt:i4>
      </vt:variant>
      <vt:variant>
        <vt:i4>0</vt:i4>
      </vt:variant>
      <vt:variant>
        <vt:i4>5</vt:i4>
      </vt:variant>
      <vt:variant>
        <vt:lpwstr/>
      </vt:variant>
      <vt:variant>
        <vt:lpwstr>_Toc36814709</vt:lpwstr>
      </vt:variant>
      <vt:variant>
        <vt:i4>2031679</vt:i4>
      </vt:variant>
      <vt:variant>
        <vt:i4>632</vt:i4>
      </vt:variant>
      <vt:variant>
        <vt:i4>0</vt:i4>
      </vt:variant>
      <vt:variant>
        <vt:i4>5</vt:i4>
      </vt:variant>
      <vt:variant>
        <vt:lpwstr/>
      </vt:variant>
      <vt:variant>
        <vt:lpwstr>_Toc36814708</vt:lpwstr>
      </vt:variant>
      <vt:variant>
        <vt:i4>1048639</vt:i4>
      </vt:variant>
      <vt:variant>
        <vt:i4>626</vt:i4>
      </vt:variant>
      <vt:variant>
        <vt:i4>0</vt:i4>
      </vt:variant>
      <vt:variant>
        <vt:i4>5</vt:i4>
      </vt:variant>
      <vt:variant>
        <vt:lpwstr/>
      </vt:variant>
      <vt:variant>
        <vt:lpwstr>_Toc36814707</vt:lpwstr>
      </vt:variant>
      <vt:variant>
        <vt:i4>1114175</vt:i4>
      </vt:variant>
      <vt:variant>
        <vt:i4>620</vt:i4>
      </vt:variant>
      <vt:variant>
        <vt:i4>0</vt:i4>
      </vt:variant>
      <vt:variant>
        <vt:i4>5</vt:i4>
      </vt:variant>
      <vt:variant>
        <vt:lpwstr/>
      </vt:variant>
      <vt:variant>
        <vt:lpwstr>_Toc36814706</vt:lpwstr>
      </vt:variant>
      <vt:variant>
        <vt:i4>1179711</vt:i4>
      </vt:variant>
      <vt:variant>
        <vt:i4>614</vt:i4>
      </vt:variant>
      <vt:variant>
        <vt:i4>0</vt:i4>
      </vt:variant>
      <vt:variant>
        <vt:i4>5</vt:i4>
      </vt:variant>
      <vt:variant>
        <vt:lpwstr/>
      </vt:variant>
      <vt:variant>
        <vt:lpwstr>_Toc36814705</vt:lpwstr>
      </vt:variant>
      <vt:variant>
        <vt:i4>1245247</vt:i4>
      </vt:variant>
      <vt:variant>
        <vt:i4>608</vt:i4>
      </vt:variant>
      <vt:variant>
        <vt:i4>0</vt:i4>
      </vt:variant>
      <vt:variant>
        <vt:i4>5</vt:i4>
      </vt:variant>
      <vt:variant>
        <vt:lpwstr/>
      </vt:variant>
      <vt:variant>
        <vt:lpwstr>_Toc36814704</vt:lpwstr>
      </vt:variant>
      <vt:variant>
        <vt:i4>1310783</vt:i4>
      </vt:variant>
      <vt:variant>
        <vt:i4>602</vt:i4>
      </vt:variant>
      <vt:variant>
        <vt:i4>0</vt:i4>
      </vt:variant>
      <vt:variant>
        <vt:i4>5</vt:i4>
      </vt:variant>
      <vt:variant>
        <vt:lpwstr/>
      </vt:variant>
      <vt:variant>
        <vt:lpwstr>_Toc36814703</vt:lpwstr>
      </vt:variant>
      <vt:variant>
        <vt:i4>1376319</vt:i4>
      </vt:variant>
      <vt:variant>
        <vt:i4>596</vt:i4>
      </vt:variant>
      <vt:variant>
        <vt:i4>0</vt:i4>
      </vt:variant>
      <vt:variant>
        <vt:i4>5</vt:i4>
      </vt:variant>
      <vt:variant>
        <vt:lpwstr/>
      </vt:variant>
      <vt:variant>
        <vt:lpwstr>_Toc36814702</vt:lpwstr>
      </vt:variant>
      <vt:variant>
        <vt:i4>1441855</vt:i4>
      </vt:variant>
      <vt:variant>
        <vt:i4>590</vt:i4>
      </vt:variant>
      <vt:variant>
        <vt:i4>0</vt:i4>
      </vt:variant>
      <vt:variant>
        <vt:i4>5</vt:i4>
      </vt:variant>
      <vt:variant>
        <vt:lpwstr/>
      </vt:variant>
      <vt:variant>
        <vt:lpwstr>_Toc36814701</vt:lpwstr>
      </vt:variant>
      <vt:variant>
        <vt:i4>1507391</vt:i4>
      </vt:variant>
      <vt:variant>
        <vt:i4>584</vt:i4>
      </vt:variant>
      <vt:variant>
        <vt:i4>0</vt:i4>
      </vt:variant>
      <vt:variant>
        <vt:i4>5</vt:i4>
      </vt:variant>
      <vt:variant>
        <vt:lpwstr/>
      </vt:variant>
      <vt:variant>
        <vt:lpwstr>_Toc36814700</vt:lpwstr>
      </vt:variant>
      <vt:variant>
        <vt:i4>2031670</vt:i4>
      </vt:variant>
      <vt:variant>
        <vt:i4>578</vt:i4>
      </vt:variant>
      <vt:variant>
        <vt:i4>0</vt:i4>
      </vt:variant>
      <vt:variant>
        <vt:i4>5</vt:i4>
      </vt:variant>
      <vt:variant>
        <vt:lpwstr/>
      </vt:variant>
      <vt:variant>
        <vt:lpwstr>_Toc36814699</vt:lpwstr>
      </vt:variant>
      <vt:variant>
        <vt:i4>1966134</vt:i4>
      </vt:variant>
      <vt:variant>
        <vt:i4>572</vt:i4>
      </vt:variant>
      <vt:variant>
        <vt:i4>0</vt:i4>
      </vt:variant>
      <vt:variant>
        <vt:i4>5</vt:i4>
      </vt:variant>
      <vt:variant>
        <vt:lpwstr/>
      </vt:variant>
      <vt:variant>
        <vt:lpwstr>_Toc36814698</vt:lpwstr>
      </vt:variant>
      <vt:variant>
        <vt:i4>1114166</vt:i4>
      </vt:variant>
      <vt:variant>
        <vt:i4>566</vt:i4>
      </vt:variant>
      <vt:variant>
        <vt:i4>0</vt:i4>
      </vt:variant>
      <vt:variant>
        <vt:i4>5</vt:i4>
      </vt:variant>
      <vt:variant>
        <vt:lpwstr/>
      </vt:variant>
      <vt:variant>
        <vt:lpwstr>_Toc36814697</vt:lpwstr>
      </vt:variant>
      <vt:variant>
        <vt:i4>1048630</vt:i4>
      </vt:variant>
      <vt:variant>
        <vt:i4>560</vt:i4>
      </vt:variant>
      <vt:variant>
        <vt:i4>0</vt:i4>
      </vt:variant>
      <vt:variant>
        <vt:i4>5</vt:i4>
      </vt:variant>
      <vt:variant>
        <vt:lpwstr/>
      </vt:variant>
      <vt:variant>
        <vt:lpwstr>_Toc36814696</vt:lpwstr>
      </vt:variant>
      <vt:variant>
        <vt:i4>1245238</vt:i4>
      </vt:variant>
      <vt:variant>
        <vt:i4>554</vt:i4>
      </vt:variant>
      <vt:variant>
        <vt:i4>0</vt:i4>
      </vt:variant>
      <vt:variant>
        <vt:i4>5</vt:i4>
      </vt:variant>
      <vt:variant>
        <vt:lpwstr/>
      </vt:variant>
      <vt:variant>
        <vt:lpwstr>_Toc36814695</vt:lpwstr>
      </vt:variant>
      <vt:variant>
        <vt:i4>1179702</vt:i4>
      </vt:variant>
      <vt:variant>
        <vt:i4>548</vt:i4>
      </vt:variant>
      <vt:variant>
        <vt:i4>0</vt:i4>
      </vt:variant>
      <vt:variant>
        <vt:i4>5</vt:i4>
      </vt:variant>
      <vt:variant>
        <vt:lpwstr/>
      </vt:variant>
      <vt:variant>
        <vt:lpwstr>_Toc36814694</vt:lpwstr>
      </vt:variant>
      <vt:variant>
        <vt:i4>1376310</vt:i4>
      </vt:variant>
      <vt:variant>
        <vt:i4>542</vt:i4>
      </vt:variant>
      <vt:variant>
        <vt:i4>0</vt:i4>
      </vt:variant>
      <vt:variant>
        <vt:i4>5</vt:i4>
      </vt:variant>
      <vt:variant>
        <vt:lpwstr/>
      </vt:variant>
      <vt:variant>
        <vt:lpwstr>_Toc36814693</vt:lpwstr>
      </vt:variant>
      <vt:variant>
        <vt:i4>1310774</vt:i4>
      </vt:variant>
      <vt:variant>
        <vt:i4>536</vt:i4>
      </vt:variant>
      <vt:variant>
        <vt:i4>0</vt:i4>
      </vt:variant>
      <vt:variant>
        <vt:i4>5</vt:i4>
      </vt:variant>
      <vt:variant>
        <vt:lpwstr/>
      </vt:variant>
      <vt:variant>
        <vt:lpwstr>_Toc36814692</vt:lpwstr>
      </vt:variant>
      <vt:variant>
        <vt:i4>1507382</vt:i4>
      </vt:variant>
      <vt:variant>
        <vt:i4>530</vt:i4>
      </vt:variant>
      <vt:variant>
        <vt:i4>0</vt:i4>
      </vt:variant>
      <vt:variant>
        <vt:i4>5</vt:i4>
      </vt:variant>
      <vt:variant>
        <vt:lpwstr/>
      </vt:variant>
      <vt:variant>
        <vt:lpwstr>_Toc36814691</vt:lpwstr>
      </vt:variant>
      <vt:variant>
        <vt:i4>1441846</vt:i4>
      </vt:variant>
      <vt:variant>
        <vt:i4>524</vt:i4>
      </vt:variant>
      <vt:variant>
        <vt:i4>0</vt:i4>
      </vt:variant>
      <vt:variant>
        <vt:i4>5</vt:i4>
      </vt:variant>
      <vt:variant>
        <vt:lpwstr/>
      </vt:variant>
      <vt:variant>
        <vt:lpwstr>_Toc36814690</vt:lpwstr>
      </vt:variant>
      <vt:variant>
        <vt:i4>2031671</vt:i4>
      </vt:variant>
      <vt:variant>
        <vt:i4>518</vt:i4>
      </vt:variant>
      <vt:variant>
        <vt:i4>0</vt:i4>
      </vt:variant>
      <vt:variant>
        <vt:i4>5</vt:i4>
      </vt:variant>
      <vt:variant>
        <vt:lpwstr/>
      </vt:variant>
      <vt:variant>
        <vt:lpwstr>_Toc36814689</vt:lpwstr>
      </vt:variant>
      <vt:variant>
        <vt:i4>1966135</vt:i4>
      </vt:variant>
      <vt:variant>
        <vt:i4>512</vt:i4>
      </vt:variant>
      <vt:variant>
        <vt:i4>0</vt:i4>
      </vt:variant>
      <vt:variant>
        <vt:i4>5</vt:i4>
      </vt:variant>
      <vt:variant>
        <vt:lpwstr/>
      </vt:variant>
      <vt:variant>
        <vt:lpwstr>_Toc36814688</vt:lpwstr>
      </vt:variant>
      <vt:variant>
        <vt:i4>1114167</vt:i4>
      </vt:variant>
      <vt:variant>
        <vt:i4>506</vt:i4>
      </vt:variant>
      <vt:variant>
        <vt:i4>0</vt:i4>
      </vt:variant>
      <vt:variant>
        <vt:i4>5</vt:i4>
      </vt:variant>
      <vt:variant>
        <vt:lpwstr/>
      </vt:variant>
      <vt:variant>
        <vt:lpwstr>_Toc36814687</vt:lpwstr>
      </vt:variant>
      <vt:variant>
        <vt:i4>1048631</vt:i4>
      </vt:variant>
      <vt:variant>
        <vt:i4>500</vt:i4>
      </vt:variant>
      <vt:variant>
        <vt:i4>0</vt:i4>
      </vt:variant>
      <vt:variant>
        <vt:i4>5</vt:i4>
      </vt:variant>
      <vt:variant>
        <vt:lpwstr/>
      </vt:variant>
      <vt:variant>
        <vt:lpwstr>_Toc36814686</vt:lpwstr>
      </vt:variant>
      <vt:variant>
        <vt:i4>1245239</vt:i4>
      </vt:variant>
      <vt:variant>
        <vt:i4>494</vt:i4>
      </vt:variant>
      <vt:variant>
        <vt:i4>0</vt:i4>
      </vt:variant>
      <vt:variant>
        <vt:i4>5</vt:i4>
      </vt:variant>
      <vt:variant>
        <vt:lpwstr/>
      </vt:variant>
      <vt:variant>
        <vt:lpwstr>_Toc36814685</vt:lpwstr>
      </vt:variant>
      <vt:variant>
        <vt:i4>1179703</vt:i4>
      </vt:variant>
      <vt:variant>
        <vt:i4>488</vt:i4>
      </vt:variant>
      <vt:variant>
        <vt:i4>0</vt:i4>
      </vt:variant>
      <vt:variant>
        <vt:i4>5</vt:i4>
      </vt:variant>
      <vt:variant>
        <vt:lpwstr/>
      </vt:variant>
      <vt:variant>
        <vt:lpwstr>_Toc36814684</vt:lpwstr>
      </vt:variant>
      <vt:variant>
        <vt:i4>1376311</vt:i4>
      </vt:variant>
      <vt:variant>
        <vt:i4>482</vt:i4>
      </vt:variant>
      <vt:variant>
        <vt:i4>0</vt:i4>
      </vt:variant>
      <vt:variant>
        <vt:i4>5</vt:i4>
      </vt:variant>
      <vt:variant>
        <vt:lpwstr/>
      </vt:variant>
      <vt:variant>
        <vt:lpwstr>_Toc36814683</vt:lpwstr>
      </vt:variant>
      <vt:variant>
        <vt:i4>1310775</vt:i4>
      </vt:variant>
      <vt:variant>
        <vt:i4>476</vt:i4>
      </vt:variant>
      <vt:variant>
        <vt:i4>0</vt:i4>
      </vt:variant>
      <vt:variant>
        <vt:i4>5</vt:i4>
      </vt:variant>
      <vt:variant>
        <vt:lpwstr/>
      </vt:variant>
      <vt:variant>
        <vt:lpwstr>_Toc36814682</vt:lpwstr>
      </vt:variant>
      <vt:variant>
        <vt:i4>1507383</vt:i4>
      </vt:variant>
      <vt:variant>
        <vt:i4>470</vt:i4>
      </vt:variant>
      <vt:variant>
        <vt:i4>0</vt:i4>
      </vt:variant>
      <vt:variant>
        <vt:i4>5</vt:i4>
      </vt:variant>
      <vt:variant>
        <vt:lpwstr/>
      </vt:variant>
      <vt:variant>
        <vt:lpwstr>_Toc36814681</vt:lpwstr>
      </vt:variant>
      <vt:variant>
        <vt:i4>1441847</vt:i4>
      </vt:variant>
      <vt:variant>
        <vt:i4>464</vt:i4>
      </vt:variant>
      <vt:variant>
        <vt:i4>0</vt:i4>
      </vt:variant>
      <vt:variant>
        <vt:i4>5</vt:i4>
      </vt:variant>
      <vt:variant>
        <vt:lpwstr/>
      </vt:variant>
      <vt:variant>
        <vt:lpwstr>_Toc36814680</vt:lpwstr>
      </vt:variant>
      <vt:variant>
        <vt:i4>2031672</vt:i4>
      </vt:variant>
      <vt:variant>
        <vt:i4>458</vt:i4>
      </vt:variant>
      <vt:variant>
        <vt:i4>0</vt:i4>
      </vt:variant>
      <vt:variant>
        <vt:i4>5</vt:i4>
      </vt:variant>
      <vt:variant>
        <vt:lpwstr/>
      </vt:variant>
      <vt:variant>
        <vt:lpwstr>_Toc36814679</vt:lpwstr>
      </vt:variant>
      <vt:variant>
        <vt:i4>1966136</vt:i4>
      </vt:variant>
      <vt:variant>
        <vt:i4>452</vt:i4>
      </vt:variant>
      <vt:variant>
        <vt:i4>0</vt:i4>
      </vt:variant>
      <vt:variant>
        <vt:i4>5</vt:i4>
      </vt:variant>
      <vt:variant>
        <vt:lpwstr/>
      </vt:variant>
      <vt:variant>
        <vt:lpwstr>_Toc36814678</vt:lpwstr>
      </vt:variant>
      <vt:variant>
        <vt:i4>1114168</vt:i4>
      </vt:variant>
      <vt:variant>
        <vt:i4>446</vt:i4>
      </vt:variant>
      <vt:variant>
        <vt:i4>0</vt:i4>
      </vt:variant>
      <vt:variant>
        <vt:i4>5</vt:i4>
      </vt:variant>
      <vt:variant>
        <vt:lpwstr/>
      </vt:variant>
      <vt:variant>
        <vt:lpwstr>_Toc36814677</vt:lpwstr>
      </vt:variant>
      <vt:variant>
        <vt:i4>1048632</vt:i4>
      </vt:variant>
      <vt:variant>
        <vt:i4>440</vt:i4>
      </vt:variant>
      <vt:variant>
        <vt:i4>0</vt:i4>
      </vt:variant>
      <vt:variant>
        <vt:i4>5</vt:i4>
      </vt:variant>
      <vt:variant>
        <vt:lpwstr/>
      </vt:variant>
      <vt:variant>
        <vt:lpwstr>_Toc36814676</vt:lpwstr>
      </vt:variant>
      <vt:variant>
        <vt:i4>1245240</vt:i4>
      </vt:variant>
      <vt:variant>
        <vt:i4>434</vt:i4>
      </vt:variant>
      <vt:variant>
        <vt:i4>0</vt:i4>
      </vt:variant>
      <vt:variant>
        <vt:i4>5</vt:i4>
      </vt:variant>
      <vt:variant>
        <vt:lpwstr/>
      </vt:variant>
      <vt:variant>
        <vt:lpwstr>_Toc36814675</vt:lpwstr>
      </vt:variant>
      <vt:variant>
        <vt:i4>1179704</vt:i4>
      </vt:variant>
      <vt:variant>
        <vt:i4>428</vt:i4>
      </vt:variant>
      <vt:variant>
        <vt:i4>0</vt:i4>
      </vt:variant>
      <vt:variant>
        <vt:i4>5</vt:i4>
      </vt:variant>
      <vt:variant>
        <vt:lpwstr/>
      </vt:variant>
      <vt:variant>
        <vt:lpwstr>_Toc36814674</vt:lpwstr>
      </vt:variant>
      <vt:variant>
        <vt:i4>1376312</vt:i4>
      </vt:variant>
      <vt:variant>
        <vt:i4>422</vt:i4>
      </vt:variant>
      <vt:variant>
        <vt:i4>0</vt:i4>
      </vt:variant>
      <vt:variant>
        <vt:i4>5</vt:i4>
      </vt:variant>
      <vt:variant>
        <vt:lpwstr/>
      </vt:variant>
      <vt:variant>
        <vt:lpwstr>_Toc36814673</vt:lpwstr>
      </vt:variant>
      <vt:variant>
        <vt:i4>1310776</vt:i4>
      </vt:variant>
      <vt:variant>
        <vt:i4>416</vt:i4>
      </vt:variant>
      <vt:variant>
        <vt:i4>0</vt:i4>
      </vt:variant>
      <vt:variant>
        <vt:i4>5</vt:i4>
      </vt:variant>
      <vt:variant>
        <vt:lpwstr/>
      </vt:variant>
      <vt:variant>
        <vt:lpwstr>_Toc36814672</vt:lpwstr>
      </vt:variant>
      <vt:variant>
        <vt:i4>1507384</vt:i4>
      </vt:variant>
      <vt:variant>
        <vt:i4>410</vt:i4>
      </vt:variant>
      <vt:variant>
        <vt:i4>0</vt:i4>
      </vt:variant>
      <vt:variant>
        <vt:i4>5</vt:i4>
      </vt:variant>
      <vt:variant>
        <vt:lpwstr/>
      </vt:variant>
      <vt:variant>
        <vt:lpwstr>_Toc36814671</vt:lpwstr>
      </vt:variant>
      <vt:variant>
        <vt:i4>1441848</vt:i4>
      </vt:variant>
      <vt:variant>
        <vt:i4>404</vt:i4>
      </vt:variant>
      <vt:variant>
        <vt:i4>0</vt:i4>
      </vt:variant>
      <vt:variant>
        <vt:i4>5</vt:i4>
      </vt:variant>
      <vt:variant>
        <vt:lpwstr/>
      </vt:variant>
      <vt:variant>
        <vt:lpwstr>_Toc36814670</vt:lpwstr>
      </vt:variant>
      <vt:variant>
        <vt:i4>2031673</vt:i4>
      </vt:variant>
      <vt:variant>
        <vt:i4>398</vt:i4>
      </vt:variant>
      <vt:variant>
        <vt:i4>0</vt:i4>
      </vt:variant>
      <vt:variant>
        <vt:i4>5</vt:i4>
      </vt:variant>
      <vt:variant>
        <vt:lpwstr/>
      </vt:variant>
      <vt:variant>
        <vt:lpwstr>_Toc36814669</vt:lpwstr>
      </vt:variant>
      <vt:variant>
        <vt:i4>1966137</vt:i4>
      </vt:variant>
      <vt:variant>
        <vt:i4>392</vt:i4>
      </vt:variant>
      <vt:variant>
        <vt:i4>0</vt:i4>
      </vt:variant>
      <vt:variant>
        <vt:i4>5</vt:i4>
      </vt:variant>
      <vt:variant>
        <vt:lpwstr/>
      </vt:variant>
      <vt:variant>
        <vt:lpwstr>_Toc36814668</vt:lpwstr>
      </vt:variant>
      <vt:variant>
        <vt:i4>1114169</vt:i4>
      </vt:variant>
      <vt:variant>
        <vt:i4>386</vt:i4>
      </vt:variant>
      <vt:variant>
        <vt:i4>0</vt:i4>
      </vt:variant>
      <vt:variant>
        <vt:i4>5</vt:i4>
      </vt:variant>
      <vt:variant>
        <vt:lpwstr/>
      </vt:variant>
      <vt:variant>
        <vt:lpwstr>_Toc36814667</vt:lpwstr>
      </vt:variant>
      <vt:variant>
        <vt:i4>1048633</vt:i4>
      </vt:variant>
      <vt:variant>
        <vt:i4>380</vt:i4>
      </vt:variant>
      <vt:variant>
        <vt:i4>0</vt:i4>
      </vt:variant>
      <vt:variant>
        <vt:i4>5</vt:i4>
      </vt:variant>
      <vt:variant>
        <vt:lpwstr/>
      </vt:variant>
      <vt:variant>
        <vt:lpwstr>_Toc36814666</vt:lpwstr>
      </vt:variant>
      <vt:variant>
        <vt:i4>1245241</vt:i4>
      </vt:variant>
      <vt:variant>
        <vt:i4>374</vt:i4>
      </vt:variant>
      <vt:variant>
        <vt:i4>0</vt:i4>
      </vt:variant>
      <vt:variant>
        <vt:i4>5</vt:i4>
      </vt:variant>
      <vt:variant>
        <vt:lpwstr/>
      </vt:variant>
      <vt:variant>
        <vt:lpwstr>_Toc36814665</vt:lpwstr>
      </vt:variant>
      <vt:variant>
        <vt:i4>1179705</vt:i4>
      </vt:variant>
      <vt:variant>
        <vt:i4>368</vt:i4>
      </vt:variant>
      <vt:variant>
        <vt:i4>0</vt:i4>
      </vt:variant>
      <vt:variant>
        <vt:i4>5</vt:i4>
      </vt:variant>
      <vt:variant>
        <vt:lpwstr/>
      </vt:variant>
      <vt:variant>
        <vt:lpwstr>_Toc36814664</vt:lpwstr>
      </vt:variant>
      <vt:variant>
        <vt:i4>1376313</vt:i4>
      </vt:variant>
      <vt:variant>
        <vt:i4>362</vt:i4>
      </vt:variant>
      <vt:variant>
        <vt:i4>0</vt:i4>
      </vt:variant>
      <vt:variant>
        <vt:i4>5</vt:i4>
      </vt:variant>
      <vt:variant>
        <vt:lpwstr/>
      </vt:variant>
      <vt:variant>
        <vt:lpwstr>_Toc36814663</vt:lpwstr>
      </vt:variant>
      <vt:variant>
        <vt:i4>1310777</vt:i4>
      </vt:variant>
      <vt:variant>
        <vt:i4>356</vt:i4>
      </vt:variant>
      <vt:variant>
        <vt:i4>0</vt:i4>
      </vt:variant>
      <vt:variant>
        <vt:i4>5</vt:i4>
      </vt:variant>
      <vt:variant>
        <vt:lpwstr/>
      </vt:variant>
      <vt:variant>
        <vt:lpwstr>_Toc36814662</vt:lpwstr>
      </vt:variant>
      <vt:variant>
        <vt:i4>1507385</vt:i4>
      </vt:variant>
      <vt:variant>
        <vt:i4>350</vt:i4>
      </vt:variant>
      <vt:variant>
        <vt:i4>0</vt:i4>
      </vt:variant>
      <vt:variant>
        <vt:i4>5</vt:i4>
      </vt:variant>
      <vt:variant>
        <vt:lpwstr/>
      </vt:variant>
      <vt:variant>
        <vt:lpwstr>_Toc36814661</vt:lpwstr>
      </vt:variant>
      <vt:variant>
        <vt:i4>1441849</vt:i4>
      </vt:variant>
      <vt:variant>
        <vt:i4>344</vt:i4>
      </vt:variant>
      <vt:variant>
        <vt:i4>0</vt:i4>
      </vt:variant>
      <vt:variant>
        <vt:i4>5</vt:i4>
      </vt:variant>
      <vt:variant>
        <vt:lpwstr/>
      </vt:variant>
      <vt:variant>
        <vt:lpwstr>_Toc36814660</vt:lpwstr>
      </vt:variant>
      <vt:variant>
        <vt:i4>2031674</vt:i4>
      </vt:variant>
      <vt:variant>
        <vt:i4>338</vt:i4>
      </vt:variant>
      <vt:variant>
        <vt:i4>0</vt:i4>
      </vt:variant>
      <vt:variant>
        <vt:i4>5</vt:i4>
      </vt:variant>
      <vt:variant>
        <vt:lpwstr/>
      </vt:variant>
      <vt:variant>
        <vt:lpwstr>_Toc36814659</vt:lpwstr>
      </vt:variant>
      <vt:variant>
        <vt:i4>1966138</vt:i4>
      </vt:variant>
      <vt:variant>
        <vt:i4>332</vt:i4>
      </vt:variant>
      <vt:variant>
        <vt:i4>0</vt:i4>
      </vt:variant>
      <vt:variant>
        <vt:i4>5</vt:i4>
      </vt:variant>
      <vt:variant>
        <vt:lpwstr/>
      </vt:variant>
      <vt:variant>
        <vt:lpwstr>_Toc36814658</vt:lpwstr>
      </vt:variant>
      <vt:variant>
        <vt:i4>1114170</vt:i4>
      </vt:variant>
      <vt:variant>
        <vt:i4>326</vt:i4>
      </vt:variant>
      <vt:variant>
        <vt:i4>0</vt:i4>
      </vt:variant>
      <vt:variant>
        <vt:i4>5</vt:i4>
      </vt:variant>
      <vt:variant>
        <vt:lpwstr/>
      </vt:variant>
      <vt:variant>
        <vt:lpwstr>_Toc36814657</vt:lpwstr>
      </vt:variant>
      <vt:variant>
        <vt:i4>1048634</vt:i4>
      </vt:variant>
      <vt:variant>
        <vt:i4>320</vt:i4>
      </vt:variant>
      <vt:variant>
        <vt:i4>0</vt:i4>
      </vt:variant>
      <vt:variant>
        <vt:i4>5</vt:i4>
      </vt:variant>
      <vt:variant>
        <vt:lpwstr/>
      </vt:variant>
      <vt:variant>
        <vt:lpwstr>_Toc36814656</vt:lpwstr>
      </vt:variant>
      <vt:variant>
        <vt:i4>1245242</vt:i4>
      </vt:variant>
      <vt:variant>
        <vt:i4>314</vt:i4>
      </vt:variant>
      <vt:variant>
        <vt:i4>0</vt:i4>
      </vt:variant>
      <vt:variant>
        <vt:i4>5</vt:i4>
      </vt:variant>
      <vt:variant>
        <vt:lpwstr/>
      </vt:variant>
      <vt:variant>
        <vt:lpwstr>_Toc36814655</vt:lpwstr>
      </vt:variant>
      <vt:variant>
        <vt:i4>1179706</vt:i4>
      </vt:variant>
      <vt:variant>
        <vt:i4>308</vt:i4>
      </vt:variant>
      <vt:variant>
        <vt:i4>0</vt:i4>
      </vt:variant>
      <vt:variant>
        <vt:i4>5</vt:i4>
      </vt:variant>
      <vt:variant>
        <vt:lpwstr/>
      </vt:variant>
      <vt:variant>
        <vt:lpwstr>_Toc36814654</vt:lpwstr>
      </vt:variant>
      <vt:variant>
        <vt:i4>1376314</vt:i4>
      </vt:variant>
      <vt:variant>
        <vt:i4>302</vt:i4>
      </vt:variant>
      <vt:variant>
        <vt:i4>0</vt:i4>
      </vt:variant>
      <vt:variant>
        <vt:i4>5</vt:i4>
      </vt:variant>
      <vt:variant>
        <vt:lpwstr/>
      </vt:variant>
      <vt:variant>
        <vt:lpwstr>_Toc36814653</vt:lpwstr>
      </vt:variant>
      <vt:variant>
        <vt:i4>1310778</vt:i4>
      </vt:variant>
      <vt:variant>
        <vt:i4>296</vt:i4>
      </vt:variant>
      <vt:variant>
        <vt:i4>0</vt:i4>
      </vt:variant>
      <vt:variant>
        <vt:i4>5</vt:i4>
      </vt:variant>
      <vt:variant>
        <vt:lpwstr/>
      </vt:variant>
      <vt:variant>
        <vt:lpwstr>_Toc36814652</vt:lpwstr>
      </vt:variant>
      <vt:variant>
        <vt:i4>1507386</vt:i4>
      </vt:variant>
      <vt:variant>
        <vt:i4>290</vt:i4>
      </vt:variant>
      <vt:variant>
        <vt:i4>0</vt:i4>
      </vt:variant>
      <vt:variant>
        <vt:i4>5</vt:i4>
      </vt:variant>
      <vt:variant>
        <vt:lpwstr/>
      </vt:variant>
      <vt:variant>
        <vt:lpwstr>_Toc36814651</vt:lpwstr>
      </vt:variant>
      <vt:variant>
        <vt:i4>1441850</vt:i4>
      </vt:variant>
      <vt:variant>
        <vt:i4>284</vt:i4>
      </vt:variant>
      <vt:variant>
        <vt:i4>0</vt:i4>
      </vt:variant>
      <vt:variant>
        <vt:i4>5</vt:i4>
      </vt:variant>
      <vt:variant>
        <vt:lpwstr/>
      </vt:variant>
      <vt:variant>
        <vt:lpwstr>_Toc36814650</vt:lpwstr>
      </vt:variant>
      <vt:variant>
        <vt:i4>2031675</vt:i4>
      </vt:variant>
      <vt:variant>
        <vt:i4>278</vt:i4>
      </vt:variant>
      <vt:variant>
        <vt:i4>0</vt:i4>
      </vt:variant>
      <vt:variant>
        <vt:i4>5</vt:i4>
      </vt:variant>
      <vt:variant>
        <vt:lpwstr/>
      </vt:variant>
      <vt:variant>
        <vt:lpwstr>_Toc36814649</vt:lpwstr>
      </vt:variant>
      <vt:variant>
        <vt:i4>1966139</vt:i4>
      </vt:variant>
      <vt:variant>
        <vt:i4>272</vt:i4>
      </vt:variant>
      <vt:variant>
        <vt:i4>0</vt:i4>
      </vt:variant>
      <vt:variant>
        <vt:i4>5</vt:i4>
      </vt:variant>
      <vt:variant>
        <vt:lpwstr/>
      </vt:variant>
      <vt:variant>
        <vt:lpwstr>_Toc36814648</vt:lpwstr>
      </vt:variant>
      <vt:variant>
        <vt:i4>1114171</vt:i4>
      </vt:variant>
      <vt:variant>
        <vt:i4>266</vt:i4>
      </vt:variant>
      <vt:variant>
        <vt:i4>0</vt:i4>
      </vt:variant>
      <vt:variant>
        <vt:i4>5</vt:i4>
      </vt:variant>
      <vt:variant>
        <vt:lpwstr/>
      </vt:variant>
      <vt:variant>
        <vt:lpwstr>_Toc36814647</vt:lpwstr>
      </vt:variant>
      <vt:variant>
        <vt:i4>1048635</vt:i4>
      </vt:variant>
      <vt:variant>
        <vt:i4>260</vt:i4>
      </vt:variant>
      <vt:variant>
        <vt:i4>0</vt:i4>
      </vt:variant>
      <vt:variant>
        <vt:i4>5</vt:i4>
      </vt:variant>
      <vt:variant>
        <vt:lpwstr/>
      </vt:variant>
      <vt:variant>
        <vt:lpwstr>_Toc36814646</vt:lpwstr>
      </vt:variant>
      <vt:variant>
        <vt:i4>1245243</vt:i4>
      </vt:variant>
      <vt:variant>
        <vt:i4>254</vt:i4>
      </vt:variant>
      <vt:variant>
        <vt:i4>0</vt:i4>
      </vt:variant>
      <vt:variant>
        <vt:i4>5</vt:i4>
      </vt:variant>
      <vt:variant>
        <vt:lpwstr/>
      </vt:variant>
      <vt:variant>
        <vt:lpwstr>_Toc36814645</vt:lpwstr>
      </vt:variant>
      <vt:variant>
        <vt:i4>1179707</vt:i4>
      </vt:variant>
      <vt:variant>
        <vt:i4>248</vt:i4>
      </vt:variant>
      <vt:variant>
        <vt:i4>0</vt:i4>
      </vt:variant>
      <vt:variant>
        <vt:i4>5</vt:i4>
      </vt:variant>
      <vt:variant>
        <vt:lpwstr/>
      </vt:variant>
      <vt:variant>
        <vt:lpwstr>_Toc36814644</vt:lpwstr>
      </vt:variant>
      <vt:variant>
        <vt:i4>1376315</vt:i4>
      </vt:variant>
      <vt:variant>
        <vt:i4>242</vt:i4>
      </vt:variant>
      <vt:variant>
        <vt:i4>0</vt:i4>
      </vt:variant>
      <vt:variant>
        <vt:i4>5</vt:i4>
      </vt:variant>
      <vt:variant>
        <vt:lpwstr/>
      </vt:variant>
      <vt:variant>
        <vt:lpwstr>_Toc36814643</vt:lpwstr>
      </vt:variant>
      <vt:variant>
        <vt:i4>1310779</vt:i4>
      </vt:variant>
      <vt:variant>
        <vt:i4>236</vt:i4>
      </vt:variant>
      <vt:variant>
        <vt:i4>0</vt:i4>
      </vt:variant>
      <vt:variant>
        <vt:i4>5</vt:i4>
      </vt:variant>
      <vt:variant>
        <vt:lpwstr/>
      </vt:variant>
      <vt:variant>
        <vt:lpwstr>_Toc36814642</vt:lpwstr>
      </vt:variant>
      <vt:variant>
        <vt:i4>1507387</vt:i4>
      </vt:variant>
      <vt:variant>
        <vt:i4>230</vt:i4>
      </vt:variant>
      <vt:variant>
        <vt:i4>0</vt:i4>
      </vt:variant>
      <vt:variant>
        <vt:i4>5</vt:i4>
      </vt:variant>
      <vt:variant>
        <vt:lpwstr/>
      </vt:variant>
      <vt:variant>
        <vt:lpwstr>_Toc36814641</vt:lpwstr>
      </vt:variant>
      <vt:variant>
        <vt:i4>1441851</vt:i4>
      </vt:variant>
      <vt:variant>
        <vt:i4>224</vt:i4>
      </vt:variant>
      <vt:variant>
        <vt:i4>0</vt:i4>
      </vt:variant>
      <vt:variant>
        <vt:i4>5</vt:i4>
      </vt:variant>
      <vt:variant>
        <vt:lpwstr/>
      </vt:variant>
      <vt:variant>
        <vt:lpwstr>_Toc36814640</vt:lpwstr>
      </vt:variant>
      <vt:variant>
        <vt:i4>2031676</vt:i4>
      </vt:variant>
      <vt:variant>
        <vt:i4>218</vt:i4>
      </vt:variant>
      <vt:variant>
        <vt:i4>0</vt:i4>
      </vt:variant>
      <vt:variant>
        <vt:i4>5</vt:i4>
      </vt:variant>
      <vt:variant>
        <vt:lpwstr/>
      </vt:variant>
      <vt:variant>
        <vt:lpwstr>_Toc36814639</vt:lpwstr>
      </vt:variant>
      <vt:variant>
        <vt:i4>1966140</vt:i4>
      </vt:variant>
      <vt:variant>
        <vt:i4>212</vt:i4>
      </vt:variant>
      <vt:variant>
        <vt:i4>0</vt:i4>
      </vt:variant>
      <vt:variant>
        <vt:i4>5</vt:i4>
      </vt:variant>
      <vt:variant>
        <vt:lpwstr/>
      </vt:variant>
      <vt:variant>
        <vt:lpwstr>_Toc36814638</vt:lpwstr>
      </vt:variant>
      <vt:variant>
        <vt:i4>1114172</vt:i4>
      </vt:variant>
      <vt:variant>
        <vt:i4>206</vt:i4>
      </vt:variant>
      <vt:variant>
        <vt:i4>0</vt:i4>
      </vt:variant>
      <vt:variant>
        <vt:i4>5</vt:i4>
      </vt:variant>
      <vt:variant>
        <vt:lpwstr/>
      </vt:variant>
      <vt:variant>
        <vt:lpwstr>_Toc36814637</vt:lpwstr>
      </vt:variant>
      <vt:variant>
        <vt:i4>1048636</vt:i4>
      </vt:variant>
      <vt:variant>
        <vt:i4>200</vt:i4>
      </vt:variant>
      <vt:variant>
        <vt:i4>0</vt:i4>
      </vt:variant>
      <vt:variant>
        <vt:i4>5</vt:i4>
      </vt:variant>
      <vt:variant>
        <vt:lpwstr/>
      </vt:variant>
      <vt:variant>
        <vt:lpwstr>_Toc36814636</vt:lpwstr>
      </vt:variant>
      <vt:variant>
        <vt:i4>1245244</vt:i4>
      </vt:variant>
      <vt:variant>
        <vt:i4>194</vt:i4>
      </vt:variant>
      <vt:variant>
        <vt:i4>0</vt:i4>
      </vt:variant>
      <vt:variant>
        <vt:i4>5</vt:i4>
      </vt:variant>
      <vt:variant>
        <vt:lpwstr/>
      </vt:variant>
      <vt:variant>
        <vt:lpwstr>_Toc36814635</vt:lpwstr>
      </vt:variant>
      <vt:variant>
        <vt:i4>1179708</vt:i4>
      </vt:variant>
      <vt:variant>
        <vt:i4>188</vt:i4>
      </vt:variant>
      <vt:variant>
        <vt:i4>0</vt:i4>
      </vt:variant>
      <vt:variant>
        <vt:i4>5</vt:i4>
      </vt:variant>
      <vt:variant>
        <vt:lpwstr/>
      </vt:variant>
      <vt:variant>
        <vt:lpwstr>_Toc36814634</vt:lpwstr>
      </vt:variant>
      <vt:variant>
        <vt:i4>1376316</vt:i4>
      </vt:variant>
      <vt:variant>
        <vt:i4>182</vt:i4>
      </vt:variant>
      <vt:variant>
        <vt:i4>0</vt:i4>
      </vt:variant>
      <vt:variant>
        <vt:i4>5</vt:i4>
      </vt:variant>
      <vt:variant>
        <vt:lpwstr/>
      </vt:variant>
      <vt:variant>
        <vt:lpwstr>_Toc36814633</vt:lpwstr>
      </vt:variant>
      <vt:variant>
        <vt:i4>1310780</vt:i4>
      </vt:variant>
      <vt:variant>
        <vt:i4>176</vt:i4>
      </vt:variant>
      <vt:variant>
        <vt:i4>0</vt:i4>
      </vt:variant>
      <vt:variant>
        <vt:i4>5</vt:i4>
      </vt:variant>
      <vt:variant>
        <vt:lpwstr/>
      </vt:variant>
      <vt:variant>
        <vt:lpwstr>_Toc36814632</vt:lpwstr>
      </vt:variant>
      <vt:variant>
        <vt:i4>1507388</vt:i4>
      </vt:variant>
      <vt:variant>
        <vt:i4>170</vt:i4>
      </vt:variant>
      <vt:variant>
        <vt:i4>0</vt:i4>
      </vt:variant>
      <vt:variant>
        <vt:i4>5</vt:i4>
      </vt:variant>
      <vt:variant>
        <vt:lpwstr/>
      </vt:variant>
      <vt:variant>
        <vt:lpwstr>_Toc36814631</vt:lpwstr>
      </vt:variant>
      <vt:variant>
        <vt:i4>1441852</vt:i4>
      </vt:variant>
      <vt:variant>
        <vt:i4>164</vt:i4>
      </vt:variant>
      <vt:variant>
        <vt:i4>0</vt:i4>
      </vt:variant>
      <vt:variant>
        <vt:i4>5</vt:i4>
      </vt:variant>
      <vt:variant>
        <vt:lpwstr/>
      </vt:variant>
      <vt:variant>
        <vt:lpwstr>_Toc36814630</vt:lpwstr>
      </vt:variant>
      <vt:variant>
        <vt:i4>2031677</vt:i4>
      </vt:variant>
      <vt:variant>
        <vt:i4>158</vt:i4>
      </vt:variant>
      <vt:variant>
        <vt:i4>0</vt:i4>
      </vt:variant>
      <vt:variant>
        <vt:i4>5</vt:i4>
      </vt:variant>
      <vt:variant>
        <vt:lpwstr/>
      </vt:variant>
      <vt:variant>
        <vt:lpwstr>_Toc36814629</vt:lpwstr>
      </vt:variant>
      <vt:variant>
        <vt:i4>1966141</vt:i4>
      </vt:variant>
      <vt:variant>
        <vt:i4>152</vt:i4>
      </vt:variant>
      <vt:variant>
        <vt:i4>0</vt:i4>
      </vt:variant>
      <vt:variant>
        <vt:i4>5</vt:i4>
      </vt:variant>
      <vt:variant>
        <vt:lpwstr/>
      </vt:variant>
      <vt:variant>
        <vt:lpwstr>_Toc36814628</vt:lpwstr>
      </vt:variant>
      <vt:variant>
        <vt:i4>1114173</vt:i4>
      </vt:variant>
      <vt:variant>
        <vt:i4>146</vt:i4>
      </vt:variant>
      <vt:variant>
        <vt:i4>0</vt:i4>
      </vt:variant>
      <vt:variant>
        <vt:i4>5</vt:i4>
      </vt:variant>
      <vt:variant>
        <vt:lpwstr/>
      </vt:variant>
      <vt:variant>
        <vt:lpwstr>_Toc36814627</vt:lpwstr>
      </vt:variant>
      <vt:variant>
        <vt:i4>1048637</vt:i4>
      </vt:variant>
      <vt:variant>
        <vt:i4>140</vt:i4>
      </vt:variant>
      <vt:variant>
        <vt:i4>0</vt:i4>
      </vt:variant>
      <vt:variant>
        <vt:i4>5</vt:i4>
      </vt:variant>
      <vt:variant>
        <vt:lpwstr/>
      </vt:variant>
      <vt:variant>
        <vt:lpwstr>_Toc36814626</vt:lpwstr>
      </vt:variant>
      <vt:variant>
        <vt:i4>1245245</vt:i4>
      </vt:variant>
      <vt:variant>
        <vt:i4>134</vt:i4>
      </vt:variant>
      <vt:variant>
        <vt:i4>0</vt:i4>
      </vt:variant>
      <vt:variant>
        <vt:i4>5</vt:i4>
      </vt:variant>
      <vt:variant>
        <vt:lpwstr/>
      </vt:variant>
      <vt:variant>
        <vt:lpwstr>_Toc36814625</vt:lpwstr>
      </vt:variant>
      <vt:variant>
        <vt:i4>1179709</vt:i4>
      </vt:variant>
      <vt:variant>
        <vt:i4>128</vt:i4>
      </vt:variant>
      <vt:variant>
        <vt:i4>0</vt:i4>
      </vt:variant>
      <vt:variant>
        <vt:i4>5</vt:i4>
      </vt:variant>
      <vt:variant>
        <vt:lpwstr/>
      </vt:variant>
      <vt:variant>
        <vt:lpwstr>_Toc36814624</vt:lpwstr>
      </vt:variant>
      <vt:variant>
        <vt:i4>1376317</vt:i4>
      </vt:variant>
      <vt:variant>
        <vt:i4>122</vt:i4>
      </vt:variant>
      <vt:variant>
        <vt:i4>0</vt:i4>
      </vt:variant>
      <vt:variant>
        <vt:i4>5</vt:i4>
      </vt:variant>
      <vt:variant>
        <vt:lpwstr/>
      </vt:variant>
      <vt:variant>
        <vt:lpwstr>_Toc36814623</vt:lpwstr>
      </vt:variant>
      <vt:variant>
        <vt:i4>1310781</vt:i4>
      </vt:variant>
      <vt:variant>
        <vt:i4>116</vt:i4>
      </vt:variant>
      <vt:variant>
        <vt:i4>0</vt:i4>
      </vt:variant>
      <vt:variant>
        <vt:i4>5</vt:i4>
      </vt:variant>
      <vt:variant>
        <vt:lpwstr/>
      </vt:variant>
      <vt:variant>
        <vt:lpwstr>_Toc36814622</vt:lpwstr>
      </vt:variant>
      <vt:variant>
        <vt:i4>1507389</vt:i4>
      </vt:variant>
      <vt:variant>
        <vt:i4>110</vt:i4>
      </vt:variant>
      <vt:variant>
        <vt:i4>0</vt:i4>
      </vt:variant>
      <vt:variant>
        <vt:i4>5</vt:i4>
      </vt:variant>
      <vt:variant>
        <vt:lpwstr/>
      </vt:variant>
      <vt:variant>
        <vt:lpwstr>_Toc36814621</vt:lpwstr>
      </vt:variant>
      <vt:variant>
        <vt:i4>1441853</vt:i4>
      </vt:variant>
      <vt:variant>
        <vt:i4>104</vt:i4>
      </vt:variant>
      <vt:variant>
        <vt:i4>0</vt:i4>
      </vt:variant>
      <vt:variant>
        <vt:i4>5</vt:i4>
      </vt:variant>
      <vt:variant>
        <vt:lpwstr/>
      </vt:variant>
      <vt:variant>
        <vt:lpwstr>_Toc36814620</vt:lpwstr>
      </vt:variant>
      <vt:variant>
        <vt:i4>2031678</vt:i4>
      </vt:variant>
      <vt:variant>
        <vt:i4>98</vt:i4>
      </vt:variant>
      <vt:variant>
        <vt:i4>0</vt:i4>
      </vt:variant>
      <vt:variant>
        <vt:i4>5</vt:i4>
      </vt:variant>
      <vt:variant>
        <vt:lpwstr/>
      </vt:variant>
      <vt:variant>
        <vt:lpwstr>_Toc36814619</vt:lpwstr>
      </vt:variant>
      <vt:variant>
        <vt:i4>1966142</vt:i4>
      </vt:variant>
      <vt:variant>
        <vt:i4>92</vt:i4>
      </vt:variant>
      <vt:variant>
        <vt:i4>0</vt:i4>
      </vt:variant>
      <vt:variant>
        <vt:i4>5</vt:i4>
      </vt:variant>
      <vt:variant>
        <vt:lpwstr/>
      </vt:variant>
      <vt:variant>
        <vt:lpwstr>_Toc36814618</vt:lpwstr>
      </vt:variant>
      <vt:variant>
        <vt:i4>1114174</vt:i4>
      </vt:variant>
      <vt:variant>
        <vt:i4>86</vt:i4>
      </vt:variant>
      <vt:variant>
        <vt:i4>0</vt:i4>
      </vt:variant>
      <vt:variant>
        <vt:i4>5</vt:i4>
      </vt:variant>
      <vt:variant>
        <vt:lpwstr/>
      </vt:variant>
      <vt:variant>
        <vt:lpwstr>_Toc36814617</vt:lpwstr>
      </vt:variant>
      <vt:variant>
        <vt:i4>1048638</vt:i4>
      </vt:variant>
      <vt:variant>
        <vt:i4>80</vt:i4>
      </vt:variant>
      <vt:variant>
        <vt:i4>0</vt:i4>
      </vt:variant>
      <vt:variant>
        <vt:i4>5</vt:i4>
      </vt:variant>
      <vt:variant>
        <vt:lpwstr/>
      </vt:variant>
      <vt:variant>
        <vt:lpwstr>_Toc36814616</vt:lpwstr>
      </vt:variant>
      <vt:variant>
        <vt:i4>1245246</vt:i4>
      </vt:variant>
      <vt:variant>
        <vt:i4>74</vt:i4>
      </vt:variant>
      <vt:variant>
        <vt:i4>0</vt:i4>
      </vt:variant>
      <vt:variant>
        <vt:i4>5</vt:i4>
      </vt:variant>
      <vt:variant>
        <vt:lpwstr/>
      </vt:variant>
      <vt:variant>
        <vt:lpwstr>_Toc36814615</vt:lpwstr>
      </vt:variant>
      <vt:variant>
        <vt:i4>1179710</vt:i4>
      </vt:variant>
      <vt:variant>
        <vt:i4>68</vt:i4>
      </vt:variant>
      <vt:variant>
        <vt:i4>0</vt:i4>
      </vt:variant>
      <vt:variant>
        <vt:i4>5</vt:i4>
      </vt:variant>
      <vt:variant>
        <vt:lpwstr/>
      </vt:variant>
      <vt:variant>
        <vt:lpwstr>_Toc36814614</vt:lpwstr>
      </vt:variant>
      <vt:variant>
        <vt:i4>1376318</vt:i4>
      </vt:variant>
      <vt:variant>
        <vt:i4>62</vt:i4>
      </vt:variant>
      <vt:variant>
        <vt:i4>0</vt:i4>
      </vt:variant>
      <vt:variant>
        <vt:i4>5</vt:i4>
      </vt:variant>
      <vt:variant>
        <vt:lpwstr/>
      </vt:variant>
      <vt:variant>
        <vt:lpwstr>_Toc36814613</vt:lpwstr>
      </vt:variant>
      <vt:variant>
        <vt:i4>1310782</vt:i4>
      </vt:variant>
      <vt:variant>
        <vt:i4>56</vt:i4>
      </vt:variant>
      <vt:variant>
        <vt:i4>0</vt:i4>
      </vt:variant>
      <vt:variant>
        <vt:i4>5</vt:i4>
      </vt:variant>
      <vt:variant>
        <vt:lpwstr/>
      </vt:variant>
      <vt:variant>
        <vt:lpwstr>_Toc36814612</vt:lpwstr>
      </vt:variant>
      <vt:variant>
        <vt:i4>1507390</vt:i4>
      </vt:variant>
      <vt:variant>
        <vt:i4>50</vt:i4>
      </vt:variant>
      <vt:variant>
        <vt:i4>0</vt:i4>
      </vt:variant>
      <vt:variant>
        <vt:i4>5</vt:i4>
      </vt:variant>
      <vt:variant>
        <vt:lpwstr/>
      </vt:variant>
      <vt:variant>
        <vt:lpwstr>_Toc36814611</vt:lpwstr>
      </vt:variant>
      <vt:variant>
        <vt:i4>1441854</vt:i4>
      </vt:variant>
      <vt:variant>
        <vt:i4>44</vt:i4>
      </vt:variant>
      <vt:variant>
        <vt:i4>0</vt:i4>
      </vt:variant>
      <vt:variant>
        <vt:i4>5</vt:i4>
      </vt:variant>
      <vt:variant>
        <vt:lpwstr/>
      </vt:variant>
      <vt:variant>
        <vt:lpwstr>_Toc36814610</vt:lpwstr>
      </vt:variant>
      <vt:variant>
        <vt:i4>2031679</vt:i4>
      </vt:variant>
      <vt:variant>
        <vt:i4>38</vt:i4>
      </vt:variant>
      <vt:variant>
        <vt:i4>0</vt:i4>
      </vt:variant>
      <vt:variant>
        <vt:i4>5</vt:i4>
      </vt:variant>
      <vt:variant>
        <vt:lpwstr/>
      </vt:variant>
      <vt:variant>
        <vt:lpwstr>_Toc36814609</vt:lpwstr>
      </vt:variant>
      <vt:variant>
        <vt:i4>1966143</vt:i4>
      </vt:variant>
      <vt:variant>
        <vt:i4>32</vt:i4>
      </vt:variant>
      <vt:variant>
        <vt:i4>0</vt:i4>
      </vt:variant>
      <vt:variant>
        <vt:i4>5</vt:i4>
      </vt:variant>
      <vt:variant>
        <vt:lpwstr/>
      </vt:variant>
      <vt:variant>
        <vt:lpwstr>_Toc36814608</vt:lpwstr>
      </vt:variant>
      <vt:variant>
        <vt:i4>1114175</vt:i4>
      </vt:variant>
      <vt:variant>
        <vt:i4>26</vt:i4>
      </vt:variant>
      <vt:variant>
        <vt:i4>0</vt:i4>
      </vt:variant>
      <vt:variant>
        <vt:i4>5</vt:i4>
      </vt:variant>
      <vt:variant>
        <vt:lpwstr/>
      </vt:variant>
      <vt:variant>
        <vt:lpwstr>_Toc36814607</vt:lpwstr>
      </vt:variant>
      <vt:variant>
        <vt:i4>1048639</vt:i4>
      </vt:variant>
      <vt:variant>
        <vt:i4>20</vt:i4>
      </vt:variant>
      <vt:variant>
        <vt:i4>0</vt:i4>
      </vt:variant>
      <vt:variant>
        <vt:i4>5</vt:i4>
      </vt:variant>
      <vt:variant>
        <vt:lpwstr/>
      </vt:variant>
      <vt:variant>
        <vt:lpwstr>_Toc36814606</vt:lpwstr>
      </vt:variant>
      <vt:variant>
        <vt:i4>1245247</vt:i4>
      </vt:variant>
      <vt:variant>
        <vt:i4>14</vt:i4>
      </vt:variant>
      <vt:variant>
        <vt:i4>0</vt:i4>
      </vt:variant>
      <vt:variant>
        <vt:i4>5</vt:i4>
      </vt:variant>
      <vt:variant>
        <vt:lpwstr/>
      </vt:variant>
      <vt:variant>
        <vt:lpwstr>_Toc36814605</vt:lpwstr>
      </vt:variant>
      <vt:variant>
        <vt:i4>1179711</vt:i4>
      </vt:variant>
      <vt:variant>
        <vt:i4>8</vt:i4>
      </vt:variant>
      <vt:variant>
        <vt:i4>0</vt:i4>
      </vt:variant>
      <vt:variant>
        <vt:i4>5</vt:i4>
      </vt:variant>
      <vt:variant>
        <vt:lpwstr/>
      </vt:variant>
      <vt:variant>
        <vt:lpwstr>_Toc36814604</vt:lpwstr>
      </vt:variant>
      <vt:variant>
        <vt:i4>1376319</vt:i4>
      </vt:variant>
      <vt:variant>
        <vt:i4>2</vt:i4>
      </vt:variant>
      <vt:variant>
        <vt:i4>0</vt:i4>
      </vt:variant>
      <vt:variant>
        <vt:i4>5</vt:i4>
      </vt:variant>
      <vt:variant>
        <vt:lpwstr/>
      </vt:variant>
      <vt:variant>
        <vt:lpwstr>_Toc36814603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Thoresen Anne-Tine Tombra</dc:creator>
  <cp:keywords/>
  <dc:description/>
  <cp:lastModifiedBy>Mittenthal Laurel</cp:lastModifiedBy>
  <cp:revision>151</cp:revision>
  <dcterms:created xsi:type="dcterms:W3CDTF">2020-05-26T14:40:00Z</dcterms:created>
  <dcterms:modified xsi:type="dcterms:W3CDTF">2026-05-05T06:49:00Z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0x0101003F81576CEB2E4640A0B450E20955495A</vt:lpwstr>
  </property>
  <property fmtid="{D5CDD505-2E9C-101B-9397-08002B2CF9AE}" pid="3" name="Anskaffelsesprosessen">
    <vt:lpwstr>Strategi og planlegging av anskaffelse</vt:lpwstr>
  </property>
  <property fmtid="{D5CDD505-2E9C-101B-9397-08002B2CF9AE}" pid="4" name="Obligatorisk">
    <vt:lpwstr>Ja</vt:lpwstr>
  </property>
  <property fmtid="{D5CDD505-2E9C-101B-9397-08002B2CF9AE}" pid="5" name="_dlc_DocIdItemGuid">
    <vt:lpwstr>3221865c-d528-4689-8651-8ecf6544c9fe</vt:lpwstr>
  </property>
  <property fmtid="{D5CDD505-2E9C-101B-9397-08002B2CF9AE}" pid="6" name="Kontrakt">
    <vt:lpwstr>;#NS 8406;#</vt:lpwstr>
  </property>
  <property fmtid="{D5CDD505-2E9C-101B-9397-08002B2CF9AE}" pid="7" name="MSIP_Label_711ea76c-7944-4b49-8aa5-a105a354bd55_Enabled">
    <vt:lpwstr>true</vt:lpwstr>
  </property>
  <property fmtid="{D5CDD505-2E9C-101B-9397-08002B2CF9AE}" pid="8" name="MSIP_Label_711ea76c-7944-4b49-8aa5-a105a354bd55_SetDate">
    <vt:lpwstr>2023-07-06T08:08:52Z</vt:lpwstr>
  </property>
  <property fmtid="{D5CDD505-2E9C-101B-9397-08002B2CF9AE}" pid="9" name="MSIP_Label_711ea76c-7944-4b49-8aa5-a105a354bd55_Method">
    <vt:lpwstr>Standard</vt:lpwstr>
  </property>
  <property fmtid="{D5CDD505-2E9C-101B-9397-08002B2CF9AE}" pid="10" name="MSIP_Label_711ea76c-7944-4b49-8aa5-a105a354bd55_Name">
    <vt:lpwstr>711ea76c-7944-4b49-8aa5-a105a354bd55</vt:lpwstr>
  </property>
  <property fmtid="{D5CDD505-2E9C-101B-9397-08002B2CF9AE}" pid="11" name="MSIP_Label_711ea76c-7944-4b49-8aa5-a105a354bd55_SiteId">
    <vt:lpwstr>6ee535f2-3064-4ac9-81d8-4ceb2ff790c6</vt:lpwstr>
  </property>
  <property fmtid="{D5CDD505-2E9C-101B-9397-08002B2CF9AE}" pid="12" name="MSIP_Label_711ea76c-7944-4b49-8aa5-a105a354bd55_ActionId">
    <vt:lpwstr>36ec1247-754b-4703-b723-faa35df2b550</vt:lpwstr>
  </property>
  <property fmtid="{D5CDD505-2E9C-101B-9397-08002B2CF9AE}" pid="13" name="MSIP_Label_711ea76c-7944-4b49-8aa5-a105a354bd55_ContentBits">
    <vt:lpwstr>3</vt:lpwstr>
  </property>
</Properties>
</file>